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45" w:rsidRPr="00CC5A45" w:rsidRDefault="00CC5A45" w:rsidP="00CC5A45">
      <w:pPr>
        <w:ind w:left="357"/>
        <w:jc w:val="center"/>
        <w:rPr>
          <w:i/>
          <w:sz w:val="20"/>
          <w:szCs w:val="20"/>
        </w:rPr>
      </w:pPr>
      <w:r w:rsidRPr="00CC5A45">
        <w:rPr>
          <w:i/>
          <w:sz w:val="20"/>
          <w:szCs w:val="20"/>
        </w:rPr>
        <w:t>Самка № 0</w:t>
      </w:r>
      <w:r>
        <w:rPr>
          <w:i/>
          <w:sz w:val="20"/>
          <w:szCs w:val="20"/>
        </w:rPr>
        <w:t>98</w:t>
      </w:r>
      <w:r w:rsidRPr="00CC5A45">
        <w:rPr>
          <w:i/>
          <w:sz w:val="20"/>
          <w:szCs w:val="20"/>
        </w:rPr>
        <w:t xml:space="preserve"> добыта и изготовлена таксидермистом Валуевым </w:t>
      </w:r>
      <w:r>
        <w:rPr>
          <w:i/>
          <w:sz w:val="20"/>
          <w:szCs w:val="20"/>
        </w:rPr>
        <w:t>Виктором Алексеевичем</w:t>
      </w:r>
      <w:r w:rsidRPr="00CC5A45">
        <w:rPr>
          <w:i/>
          <w:sz w:val="20"/>
          <w:szCs w:val="20"/>
        </w:rPr>
        <w:t xml:space="preserve"> </w:t>
      </w:r>
    </w:p>
    <w:p w:rsidR="00CC5A45" w:rsidRDefault="00CC5A45" w:rsidP="00CC5A45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26 апреля 1990</w:t>
      </w:r>
      <w:r w:rsidRPr="00CC5A45">
        <w:rPr>
          <w:i/>
          <w:sz w:val="20"/>
          <w:szCs w:val="20"/>
        </w:rPr>
        <w:t xml:space="preserve"> г. на </w:t>
      </w:r>
      <w:r>
        <w:rPr>
          <w:i/>
          <w:sz w:val="20"/>
          <w:szCs w:val="20"/>
        </w:rPr>
        <w:t xml:space="preserve">оз. Лобода в окрестностях д. </w:t>
      </w:r>
      <w:proofErr w:type="spellStart"/>
      <w:r>
        <w:rPr>
          <w:i/>
          <w:sz w:val="20"/>
          <w:szCs w:val="20"/>
        </w:rPr>
        <w:t>Бачки-тау</w:t>
      </w:r>
      <w:proofErr w:type="spellEnd"/>
      <w:r>
        <w:rPr>
          <w:i/>
          <w:sz w:val="20"/>
          <w:szCs w:val="20"/>
        </w:rPr>
        <w:t xml:space="preserve"> Краснокамского</w:t>
      </w:r>
      <w:r w:rsidRPr="00CC5A45">
        <w:rPr>
          <w:i/>
          <w:sz w:val="20"/>
          <w:szCs w:val="20"/>
        </w:rPr>
        <w:t xml:space="preserve"> района </w:t>
      </w:r>
    </w:p>
    <w:p w:rsidR="00CC5A45" w:rsidRPr="00CC5A45" w:rsidRDefault="00CC5A45" w:rsidP="00CC5A45">
      <w:pPr>
        <w:ind w:left="357"/>
        <w:jc w:val="center"/>
        <w:rPr>
          <w:i/>
          <w:sz w:val="20"/>
          <w:szCs w:val="20"/>
        </w:rPr>
      </w:pPr>
      <w:r w:rsidRPr="00CC5A45">
        <w:rPr>
          <w:i/>
          <w:sz w:val="20"/>
          <w:szCs w:val="20"/>
        </w:rPr>
        <w:t xml:space="preserve">Республики Башкортостан. </w:t>
      </w:r>
    </w:p>
    <w:p w:rsidR="00CC5A45" w:rsidRPr="00CC5A45" w:rsidRDefault="00CC5A45" w:rsidP="00CC5A45">
      <w:pPr>
        <w:jc w:val="center"/>
        <w:rPr>
          <w:b/>
          <w:sz w:val="20"/>
          <w:szCs w:val="20"/>
        </w:rPr>
      </w:pPr>
    </w:p>
    <w:p w:rsidR="00CC5A45" w:rsidRPr="00CC5A45" w:rsidRDefault="00CC5A45" w:rsidP="00CC5A45">
      <w:pPr>
        <w:pStyle w:val="a3"/>
        <w:ind w:left="357" w:firstLine="709"/>
        <w:rPr>
          <w:sz w:val="20"/>
          <w:lang w:val="ru-RU"/>
        </w:rPr>
      </w:pPr>
      <w:r w:rsidRPr="00CC5A45">
        <w:rPr>
          <w:b/>
          <w:sz w:val="20"/>
        </w:rPr>
        <w:t xml:space="preserve">Красноголовый нырок </w:t>
      </w:r>
      <w:proofErr w:type="spellStart"/>
      <w:r w:rsidRPr="00CC5A45">
        <w:rPr>
          <w:i/>
          <w:sz w:val="20"/>
          <w:lang w:val="en-US"/>
        </w:rPr>
        <w:t>Aythya</w:t>
      </w:r>
      <w:proofErr w:type="spellEnd"/>
      <w:r w:rsidRPr="00CC5A45">
        <w:rPr>
          <w:i/>
          <w:sz w:val="20"/>
        </w:rPr>
        <w:t xml:space="preserve"> </w:t>
      </w:r>
      <w:proofErr w:type="spellStart"/>
      <w:r w:rsidRPr="00CC5A45">
        <w:rPr>
          <w:i/>
          <w:sz w:val="20"/>
          <w:lang w:val="en-US"/>
        </w:rPr>
        <w:t>ferina</w:t>
      </w:r>
      <w:proofErr w:type="spellEnd"/>
      <w:r w:rsidRPr="00CC5A45">
        <w:rPr>
          <w:i/>
          <w:sz w:val="20"/>
        </w:rPr>
        <w:t xml:space="preserve"> </w:t>
      </w:r>
      <w:r w:rsidRPr="00CC5A45">
        <w:rPr>
          <w:sz w:val="20"/>
          <w:lang w:val="en-US"/>
        </w:rPr>
        <w:t>Linnaeus</w:t>
      </w:r>
      <w:r>
        <w:rPr>
          <w:sz w:val="20"/>
        </w:rPr>
        <w:t>, 1758</w:t>
      </w:r>
      <w:r>
        <w:rPr>
          <w:sz w:val="20"/>
          <w:lang w:val="ru-RU"/>
        </w:rPr>
        <w:t>.</w:t>
      </w:r>
    </w:p>
    <w:p w:rsidR="00CC5A45" w:rsidRPr="00CC5A45" w:rsidRDefault="00CC5A45" w:rsidP="00CC5A45">
      <w:pPr>
        <w:pStyle w:val="a3"/>
        <w:ind w:left="360" w:firstLine="709"/>
        <w:rPr>
          <w:sz w:val="20"/>
        </w:rPr>
      </w:pPr>
      <w:r w:rsidRPr="00CC5A45">
        <w:rPr>
          <w:sz w:val="2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82 см"/>
        </w:smartTagPr>
        <w:r w:rsidRPr="00CC5A45">
          <w:rPr>
            <w:sz w:val="20"/>
          </w:rPr>
          <w:t>82 см</w:t>
        </w:r>
      </w:smartTag>
      <w:r w:rsidRPr="00CC5A45">
        <w:rPr>
          <w:sz w:val="20"/>
        </w:rPr>
        <w:t xml:space="preserve">. Средний вес – </w:t>
      </w:r>
      <w:smartTag w:uri="urn:schemas-microsoft-com:office:smarttags" w:element="metricconverter">
        <w:smartTagPr>
          <w:attr w:name="ProductID" w:val="1 кг"/>
        </w:smartTagPr>
        <w:r w:rsidRPr="00CC5A45">
          <w:rPr>
            <w:sz w:val="20"/>
          </w:rPr>
          <w:t>1 кг</w:t>
        </w:r>
      </w:smartTag>
      <w:r w:rsidRPr="00CC5A45">
        <w:rPr>
          <w:sz w:val="20"/>
        </w:rPr>
        <w:t xml:space="preserve">. У самца в брачном наряде каштанового цвета голова и верхняя часть шеи; нижняя часть шеи, верхняя часть груди, подхвостье и надхвостье – чёрные. Остальное оперение светло-серое. Цвет спины и крыльев практически одинаков. В любом наряде у птиц обоих полов зеркальце не выделяется, что является отличительным признаком от других уток. </w:t>
      </w:r>
    </w:p>
    <w:p w:rsidR="00CC5A45" w:rsidRPr="00CC5A45" w:rsidRDefault="00CC5A45" w:rsidP="00CC5A45">
      <w:pPr>
        <w:pStyle w:val="a3"/>
        <w:ind w:left="360" w:firstLine="709"/>
        <w:rPr>
          <w:sz w:val="20"/>
        </w:rPr>
      </w:pPr>
      <w:r w:rsidRPr="00CC5A45">
        <w:rPr>
          <w:sz w:val="20"/>
        </w:rPr>
        <w:t>Гнездится на большом пространстве Евразии от степей до севера лесной зоны. Зимует в тёплых странах от Атлантического побережья до Индии и в С. Африке (Исаков, 1952).</w:t>
      </w:r>
    </w:p>
    <w:p w:rsidR="00CC5A45" w:rsidRPr="00CC5A45" w:rsidRDefault="00CC5A45" w:rsidP="00CC5A45">
      <w:pPr>
        <w:pStyle w:val="a3"/>
        <w:ind w:left="360" w:firstLine="709"/>
        <w:rPr>
          <w:sz w:val="20"/>
        </w:rPr>
      </w:pPr>
      <w:r w:rsidRPr="00CC5A45">
        <w:rPr>
          <w:b/>
          <w:sz w:val="20"/>
        </w:rPr>
        <w:t>Экология вида.</w:t>
      </w:r>
      <w:r w:rsidRPr="00CC5A45">
        <w:rPr>
          <w:sz w:val="20"/>
        </w:rPr>
        <w:t xml:space="preserve"> Излюбленные места красноголового нырка – водоёмы, поросшие по берегам тростником, камышом или рогозом. Гнездо строит из листьев растений, выстилая его пухом. Диаметр гнезда 21-</w:t>
      </w:r>
      <w:smartTag w:uri="urn:schemas-microsoft-com:office:smarttags" w:element="metricconverter">
        <w:smartTagPr>
          <w:attr w:name="ProductID" w:val="40 см"/>
        </w:smartTagPr>
        <w:r w:rsidRPr="00CC5A45">
          <w:rPr>
            <w:sz w:val="20"/>
          </w:rPr>
          <w:t>40 см</w:t>
        </w:r>
      </w:smartTag>
      <w:r w:rsidRPr="00CC5A45">
        <w:rPr>
          <w:sz w:val="20"/>
        </w:rPr>
        <w:t>, высота 9-</w:t>
      </w:r>
      <w:smartTag w:uri="urn:schemas-microsoft-com:office:smarttags" w:element="metricconverter">
        <w:smartTagPr>
          <w:attr w:name="ProductID" w:val="30 см"/>
        </w:smartTagPr>
        <w:r w:rsidRPr="00CC5A45">
          <w:rPr>
            <w:sz w:val="20"/>
          </w:rPr>
          <w:t>30 см</w:t>
        </w:r>
      </w:smartTag>
      <w:r w:rsidRPr="00CC5A45">
        <w:rPr>
          <w:sz w:val="20"/>
        </w:rPr>
        <w:t>; диаметр лотка 15-</w:t>
      </w:r>
      <w:smartTag w:uri="urn:schemas-microsoft-com:office:smarttags" w:element="metricconverter">
        <w:smartTagPr>
          <w:attr w:name="ProductID" w:val="19 см"/>
        </w:smartTagPr>
        <w:r w:rsidRPr="00CC5A45">
          <w:rPr>
            <w:sz w:val="20"/>
          </w:rPr>
          <w:t>19 см</w:t>
        </w:r>
      </w:smartTag>
      <w:r w:rsidRPr="00CC5A45">
        <w:rPr>
          <w:sz w:val="20"/>
        </w:rPr>
        <w:t>, глубина 6-</w:t>
      </w:r>
      <w:smartTag w:uri="urn:schemas-microsoft-com:office:smarttags" w:element="metricconverter">
        <w:smartTagPr>
          <w:attr w:name="ProductID" w:val="10 см"/>
        </w:smartTagPr>
        <w:r w:rsidRPr="00CC5A45">
          <w:rPr>
            <w:sz w:val="20"/>
          </w:rPr>
          <w:t>10 см</w:t>
        </w:r>
      </w:smartTag>
      <w:r w:rsidRPr="00CC5A45">
        <w:rPr>
          <w:sz w:val="20"/>
        </w:rPr>
        <w:t>. В кладке 6-10 яиц зеленовато-голубой окраски. Их размеры – 50-69 × 39-</w:t>
      </w:r>
      <w:smartTag w:uri="urn:schemas-microsoft-com:office:smarttags" w:element="metricconverter">
        <w:smartTagPr>
          <w:attr w:name="ProductID" w:val="47 мм"/>
        </w:smartTagPr>
        <w:r w:rsidRPr="00CC5A45">
          <w:rPr>
            <w:sz w:val="20"/>
          </w:rPr>
          <w:t>47 мм</w:t>
        </w:r>
      </w:smartTag>
      <w:r w:rsidRPr="00CC5A45">
        <w:rPr>
          <w:sz w:val="20"/>
        </w:rPr>
        <w:t xml:space="preserve"> (Рябицев, 200</w:t>
      </w:r>
      <w:r>
        <w:rPr>
          <w:sz w:val="20"/>
          <w:lang w:val="ru-RU"/>
        </w:rPr>
        <w:t>8</w:t>
      </w:r>
      <w:r w:rsidRPr="00CC5A45">
        <w:rPr>
          <w:sz w:val="20"/>
        </w:rPr>
        <w:t xml:space="preserve">). Инкубационный период длится до 26 дней. Молодые начинают хорошо летать в двухмесячном возрасте. Время, в которое птенцы достигаю возраста, в котором поднимаются на крыло, точно указать нельзя. Так, у добытых 18 августа </w:t>
      </w:r>
      <w:smartTag w:uri="urn:schemas-microsoft-com:office:smarttags" w:element="metricconverter">
        <w:smartTagPr>
          <w:attr w:name="ProductID" w:val="2007 г"/>
        </w:smartTagPr>
        <w:r w:rsidRPr="00CC5A45">
          <w:rPr>
            <w:sz w:val="20"/>
          </w:rPr>
          <w:t>2007 г</w:t>
        </w:r>
      </w:smartTag>
      <w:r w:rsidRPr="00CC5A45">
        <w:rPr>
          <w:sz w:val="20"/>
        </w:rPr>
        <w:t xml:space="preserve">. молодых самок, рулевые и практически все контурные перья были свежие; маховые и почти все остальные перья крыльев распустились лишь на 75-80 %; птицы летать не могли. У добытой 20 апреля </w:t>
      </w:r>
      <w:smartTag w:uri="urn:schemas-microsoft-com:office:smarttags" w:element="metricconverter">
        <w:smartTagPr>
          <w:attr w:name="ProductID" w:val="2008 г"/>
        </w:smartTagPr>
        <w:r w:rsidRPr="00CC5A45">
          <w:rPr>
            <w:sz w:val="20"/>
          </w:rPr>
          <w:t>2008 г</w:t>
        </w:r>
      </w:smartTag>
      <w:r w:rsidRPr="00CC5A45">
        <w:rPr>
          <w:sz w:val="20"/>
        </w:rPr>
        <w:t xml:space="preserve">. в окрестностях д. Калиновка </w:t>
      </w:r>
      <w:proofErr w:type="spellStart"/>
      <w:r w:rsidRPr="00CC5A45">
        <w:rPr>
          <w:sz w:val="20"/>
        </w:rPr>
        <w:t>Давлекановского</w:t>
      </w:r>
      <w:proofErr w:type="spellEnd"/>
      <w:r w:rsidRPr="00CC5A45">
        <w:rPr>
          <w:sz w:val="20"/>
        </w:rPr>
        <w:t xml:space="preserve"> района самки в стадии линьки находились 5 плечевых перьев (с левой 3 пера и с правой – 2; все в стадии «4»). В </w:t>
      </w:r>
      <w:smartTag w:uri="urn:schemas-microsoft-com:office:smarttags" w:element="metricconverter">
        <w:smartTagPr>
          <w:attr w:name="ProductID" w:val="2012 г"/>
        </w:smartTagPr>
        <w:r w:rsidRPr="00CC5A45">
          <w:rPr>
            <w:sz w:val="20"/>
          </w:rPr>
          <w:t>2012 г</w:t>
        </w:r>
      </w:smartTag>
      <w:r w:rsidRPr="00CC5A45">
        <w:rPr>
          <w:sz w:val="20"/>
        </w:rPr>
        <w:t xml:space="preserve">. на оз. </w:t>
      </w:r>
      <w:proofErr w:type="spellStart"/>
      <w:r w:rsidRPr="00CC5A45">
        <w:rPr>
          <w:sz w:val="20"/>
        </w:rPr>
        <w:t>Кыешкуль</w:t>
      </w:r>
      <w:proofErr w:type="spellEnd"/>
      <w:r w:rsidRPr="00CC5A45">
        <w:rPr>
          <w:sz w:val="20"/>
        </w:rPr>
        <w:t xml:space="preserve"> Бураевского района птенцы, хотя  ещё и не умели летать, но 7 июля размером были уже с мать. Следует указать, что у кряквы и серой утки в это время птенцы  едва достигали ¼ размера взрослой птицы.</w:t>
      </w:r>
    </w:p>
    <w:p w:rsidR="00CC5A45" w:rsidRPr="00CC5A45" w:rsidRDefault="00CC5A45" w:rsidP="00CC5A45">
      <w:pPr>
        <w:pStyle w:val="a3"/>
        <w:ind w:left="360" w:firstLine="709"/>
        <w:rPr>
          <w:sz w:val="20"/>
        </w:rPr>
      </w:pPr>
      <w:r w:rsidRPr="00CC5A45">
        <w:rPr>
          <w:sz w:val="20"/>
        </w:rPr>
        <w:t xml:space="preserve">На миграциях эти утки объединяются в большие стаи. Весной и осенью они употребляют в основном растительные корма (побеги элодеи, ряски, рдестов), летом – животные (бокоплавов, личинки </w:t>
      </w:r>
      <w:proofErr w:type="spellStart"/>
      <w:r w:rsidRPr="00CC5A45">
        <w:rPr>
          <w:sz w:val="20"/>
        </w:rPr>
        <w:t>хирономид</w:t>
      </w:r>
      <w:proofErr w:type="spellEnd"/>
      <w:r w:rsidRPr="00CC5A45">
        <w:rPr>
          <w:sz w:val="20"/>
        </w:rPr>
        <w:t xml:space="preserve"> и ручейников). </w:t>
      </w:r>
    </w:p>
    <w:p w:rsidR="00CC5A45" w:rsidRPr="00CC5A45" w:rsidRDefault="00CC5A45" w:rsidP="00CC5A45">
      <w:pPr>
        <w:pStyle w:val="a3"/>
        <w:ind w:left="360" w:firstLine="709"/>
        <w:rPr>
          <w:sz w:val="20"/>
        </w:rPr>
      </w:pPr>
      <w:r w:rsidRPr="00CC5A45">
        <w:rPr>
          <w:b/>
          <w:sz w:val="20"/>
        </w:rPr>
        <w:t>Распространение на территории современного Башкортостана.</w:t>
      </w:r>
      <w:r w:rsidRPr="00CC5A45">
        <w:rPr>
          <w:sz w:val="20"/>
        </w:rPr>
        <w:t xml:space="preserve"> Не редким видом на гнездовье в Оренбургском крае красноголового нырка считал Э.А. </w:t>
      </w:r>
      <w:proofErr w:type="spellStart"/>
      <w:r w:rsidRPr="00CC5A45">
        <w:rPr>
          <w:sz w:val="20"/>
        </w:rPr>
        <w:t>Эверсманн</w:t>
      </w:r>
      <w:proofErr w:type="spellEnd"/>
      <w:r w:rsidRPr="00CC5A45">
        <w:rPr>
          <w:sz w:val="20"/>
        </w:rPr>
        <w:t xml:space="preserve"> (1866). П.П. Сушкин (1897) указывал, что широта нижнего течения Белой составляет северную границу его гнездовья в Уфимской губернии, и характеризовал этого нырка как обыкновенную гнездящуюся птицу Предуралья (в горах он его не находил). Этот же автор сообщал, что последних красноголовых нырков он наблюдал в конце сентября. С.В. Кириков (1952) встретил эту птицу только в июле </w:t>
      </w:r>
      <w:smartTag w:uri="urn:schemas-microsoft-com:office:smarttags" w:element="metricconverter">
        <w:smartTagPr>
          <w:attr w:name="ProductID" w:val="1931 г"/>
        </w:smartTagPr>
        <w:r w:rsidRPr="00CC5A45">
          <w:rPr>
            <w:sz w:val="20"/>
          </w:rPr>
          <w:t>1931 г</w:t>
        </w:r>
      </w:smartTag>
      <w:r w:rsidRPr="00CC5A45">
        <w:rPr>
          <w:sz w:val="20"/>
        </w:rPr>
        <w:t xml:space="preserve">., в окрестностях Каповой пещеры. Только на пролёте отмечали красноголового нырка В.Д. Ильичёв и В.Е. Фомин (1988); в горах они его не нашли. </w:t>
      </w:r>
    </w:p>
    <w:p w:rsidR="00CC5A45" w:rsidRPr="00CC5A45" w:rsidRDefault="00CC5A45" w:rsidP="00CC5A45">
      <w:pPr>
        <w:pStyle w:val="a3"/>
        <w:ind w:left="360" w:firstLine="709"/>
        <w:rPr>
          <w:sz w:val="20"/>
        </w:rPr>
      </w:pPr>
      <w:r w:rsidRPr="00F73F27">
        <w:rPr>
          <w:sz w:val="20"/>
        </w:rPr>
        <w:t>Ниже представлены данные на 2008 г.</w:t>
      </w:r>
      <w:r>
        <w:rPr>
          <w:sz w:val="20"/>
        </w:rPr>
        <w:t xml:space="preserve"> </w:t>
      </w:r>
      <w:r w:rsidRPr="00CC5A45">
        <w:rPr>
          <w:sz w:val="20"/>
        </w:rPr>
        <w:t>Самая ранняя дата регистрации нами красноголового нырка произошла 18 апреля, самая поздняя – 3 октября. В настоящее время в Предуралье во время весеннего и осеннего пролётов насчитывается 280-300 тыс. и 135-160 тыс. птиц соответственно; этот вид в эти сезоны является обычным (3,13 и 1,56). В репродуктивный период на территории Предуралья находится около 20-25 тыс. экземпляров (0,25). В Зауралье во время весенней миграции красноголовый нырок попадает в категорию «многочисленный вид» (12,67), численность его в это время составляет 160-200 тыс. особей. Летом он становится обычным (5,17), количество его падает почти в 3 раза. В горах мы его не встречали.</w:t>
      </w:r>
    </w:p>
    <w:p w:rsidR="00CC5A45" w:rsidRPr="0015592C" w:rsidRDefault="00CC5A45" w:rsidP="00CC5A45">
      <w:pPr>
        <w:pStyle w:val="a3"/>
        <w:jc w:val="center"/>
        <w:rPr>
          <w:b/>
          <w:sz w:val="20"/>
        </w:rPr>
      </w:pPr>
      <w:r w:rsidRPr="0015592C">
        <w:rPr>
          <w:b/>
          <w:sz w:val="20"/>
        </w:rPr>
        <w:t>Литература</w:t>
      </w:r>
    </w:p>
    <w:p w:rsidR="00CC5A45" w:rsidRPr="0015592C" w:rsidRDefault="00CC5A45" w:rsidP="00CC5A45">
      <w:pPr>
        <w:pStyle w:val="a3"/>
        <w:jc w:val="center"/>
        <w:rPr>
          <w:sz w:val="20"/>
        </w:rPr>
      </w:pPr>
    </w:p>
    <w:p w:rsidR="00CC5A45" w:rsidRDefault="00CC5A45" w:rsidP="00CC5A45">
      <w:pPr>
        <w:pStyle w:val="a3"/>
        <w:ind w:left="1134" w:hanging="720"/>
        <w:rPr>
          <w:sz w:val="20"/>
        </w:rPr>
      </w:pPr>
      <w:r w:rsidRPr="0015592C">
        <w:rPr>
          <w:i/>
          <w:sz w:val="20"/>
        </w:rPr>
        <w:t xml:space="preserve">Ильичёв В.Д., Фомин В.Е. </w:t>
      </w:r>
      <w:r w:rsidRPr="0015592C">
        <w:rPr>
          <w:sz w:val="20"/>
        </w:rPr>
        <w:t xml:space="preserve">Орнитофауна и изменение среды (на примере Южно-Уральского региона). М.: Наука. 1988. 247 с. </w:t>
      </w:r>
    </w:p>
    <w:p w:rsidR="00CC5A45" w:rsidRPr="0015592C" w:rsidRDefault="00CC5A45" w:rsidP="00CC5A45">
      <w:pPr>
        <w:pStyle w:val="a3"/>
        <w:ind w:left="1134" w:hanging="720"/>
        <w:rPr>
          <w:sz w:val="20"/>
        </w:rPr>
      </w:pPr>
      <w:r w:rsidRPr="0015592C">
        <w:rPr>
          <w:i/>
          <w:sz w:val="20"/>
        </w:rPr>
        <w:t>Исаков Ю.А.</w:t>
      </w:r>
      <w:r w:rsidRPr="0015592C">
        <w:rPr>
          <w:sz w:val="20"/>
        </w:rPr>
        <w:t xml:space="preserve"> Утки // </w:t>
      </w:r>
      <w:proofErr w:type="spellStart"/>
      <w:r w:rsidRPr="0015592C">
        <w:rPr>
          <w:sz w:val="20"/>
        </w:rPr>
        <w:t>Гусеобразные</w:t>
      </w:r>
      <w:proofErr w:type="spellEnd"/>
      <w:r w:rsidRPr="0015592C">
        <w:rPr>
          <w:sz w:val="20"/>
        </w:rPr>
        <w:t>. Птицы СССР. М.: Советская наука, 1952. 4 т. С. 344 – 635.</w:t>
      </w:r>
    </w:p>
    <w:p w:rsidR="00CC5A45" w:rsidRPr="0015592C" w:rsidRDefault="00CC5A45" w:rsidP="00CC5A45">
      <w:pPr>
        <w:pStyle w:val="a3"/>
        <w:ind w:left="1134" w:hanging="720"/>
        <w:rPr>
          <w:i/>
          <w:sz w:val="20"/>
        </w:rPr>
      </w:pPr>
      <w:r w:rsidRPr="0015592C">
        <w:rPr>
          <w:i/>
          <w:sz w:val="20"/>
        </w:rPr>
        <w:t xml:space="preserve">Кириков С.В. </w:t>
      </w:r>
      <w:r w:rsidRPr="0015592C">
        <w:rPr>
          <w:sz w:val="20"/>
        </w:rPr>
        <w:t>Птицы и млекопитающие в условиях ландшафтов южной оконечности Урала. М., 1952, 412 с.</w:t>
      </w:r>
    </w:p>
    <w:p w:rsidR="00CC5A45" w:rsidRPr="0015592C" w:rsidRDefault="00CC5A45" w:rsidP="00CC5A45">
      <w:pPr>
        <w:pStyle w:val="a3"/>
        <w:ind w:left="1134" w:hanging="720"/>
        <w:rPr>
          <w:sz w:val="20"/>
        </w:rPr>
      </w:pPr>
      <w:r w:rsidRPr="0015592C">
        <w:rPr>
          <w:i/>
          <w:sz w:val="20"/>
        </w:rPr>
        <w:t>Рябицев В.К.</w:t>
      </w:r>
      <w:r w:rsidRPr="0015592C">
        <w:rPr>
          <w:sz w:val="20"/>
        </w:rPr>
        <w:t xml:space="preserve"> Птицы Урала, </w:t>
      </w:r>
      <w:proofErr w:type="spellStart"/>
      <w:r w:rsidRPr="0015592C">
        <w:rPr>
          <w:sz w:val="20"/>
        </w:rPr>
        <w:t>Приуралья</w:t>
      </w:r>
      <w:proofErr w:type="spellEnd"/>
      <w:r w:rsidRPr="0015592C">
        <w:rPr>
          <w:sz w:val="20"/>
        </w:rPr>
        <w:t xml:space="preserve"> и Западной Сибири: Справочник-определитель. – Екатеринбург: Изд-во Урал.  ун-та, 2008. 634 с.</w:t>
      </w:r>
    </w:p>
    <w:p w:rsidR="00CC5A45" w:rsidRDefault="00CC5A45" w:rsidP="00CC5A45">
      <w:pPr>
        <w:pStyle w:val="a3"/>
        <w:ind w:left="1134" w:hanging="720"/>
        <w:rPr>
          <w:sz w:val="20"/>
          <w:lang w:val="ru-RU"/>
        </w:rPr>
      </w:pPr>
      <w:r w:rsidRPr="0015592C">
        <w:rPr>
          <w:i/>
          <w:sz w:val="20"/>
        </w:rPr>
        <w:t>Сушкин П.П.</w:t>
      </w:r>
      <w:r w:rsidRPr="0015592C">
        <w:rPr>
          <w:sz w:val="20"/>
        </w:rPr>
        <w:t xml:space="preserve"> Птицы Уфимской губернии // Материалы к познанию фауны и флоры Рос. </w:t>
      </w:r>
      <w:proofErr w:type="spellStart"/>
      <w:r w:rsidRPr="0015592C">
        <w:rPr>
          <w:sz w:val="20"/>
        </w:rPr>
        <w:t>имп</w:t>
      </w:r>
      <w:proofErr w:type="spellEnd"/>
      <w:r w:rsidRPr="0015592C">
        <w:rPr>
          <w:sz w:val="20"/>
        </w:rPr>
        <w:t xml:space="preserve">. Отд. зоол. </w:t>
      </w:r>
      <w:proofErr w:type="spellStart"/>
      <w:r w:rsidRPr="0015592C">
        <w:rPr>
          <w:sz w:val="20"/>
        </w:rPr>
        <w:t>Вып</w:t>
      </w:r>
      <w:proofErr w:type="spellEnd"/>
      <w:r w:rsidRPr="0015592C">
        <w:rPr>
          <w:sz w:val="20"/>
        </w:rPr>
        <w:t>. 4. 1897. 331 с.</w:t>
      </w:r>
    </w:p>
    <w:p w:rsidR="001D05C4" w:rsidRPr="00CC5A45" w:rsidRDefault="00CC5A45" w:rsidP="00CC5A45">
      <w:pPr>
        <w:pStyle w:val="a3"/>
        <w:ind w:left="1134" w:hanging="720"/>
        <w:rPr>
          <w:sz w:val="20"/>
        </w:rPr>
      </w:pPr>
      <w:proofErr w:type="spellStart"/>
      <w:r w:rsidRPr="0015592C">
        <w:rPr>
          <w:i/>
          <w:sz w:val="20"/>
        </w:rPr>
        <w:t>Эверсман</w:t>
      </w:r>
      <w:proofErr w:type="spellEnd"/>
      <w:r w:rsidRPr="0015592C">
        <w:rPr>
          <w:i/>
          <w:sz w:val="20"/>
        </w:rPr>
        <w:t xml:space="preserve"> Э.А.</w:t>
      </w:r>
      <w:r w:rsidRPr="0015592C">
        <w:rPr>
          <w:sz w:val="20"/>
        </w:rPr>
        <w:t xml:space="preserve"> Естественная история птиц Оренбургского края //  Естественная история Оренбургского края. – Казань, 1866. – Ч. III. 99 с.</w:t>
      </w:r>
    </w:p>
    <w:sectPr w:rsidR="001D05C4" w:rsidRPr="00CC5A45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C5A45"/>
    <w:rsid w:val="001D05C4"/>
    <w:rsid w:val="005561D7"/>
    <w:rsid w:val="00CC5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4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C5A45"/>
    <w:pPr>
      <w:jc w:val="both"/>
    </w:pPr>
    <w:rPr>
      <w:szCs w:val="20"/>
      <w:lang/>
    </w:rPr>
  </w:style>
  <w:style w:type="character" w:customStyle="1" w:styleId="a4">
    <w:name w:val="Основной текст Знак"/>
    <w:basedOn w:val="a0"/>
    <w:link w:val="a3"/>
    <w:rsid w:val="00CC5A45"/>
    <w:rPr>
      <w:rFonts w:ascii="Times New Roman" w:eastAsia="Times New Roman" w:hAnsi="Times New Roman" w:cs="Times New Roman"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2026-10-28T04:40:00Z</dcterms:created>
  <dcterms:modified xsi:type="dcterms:W3CDTF">2026-10-28T04:50:00Z</dcterms:modified>
</cp:coreProperties>
</file>