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7A" w:rsidRDefault="0035707A" w:rsidP="00430811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</w:p>
    <w:p w:rsidR="0035707A" w:rsidRDefault="0035707A" w:rsidP="00430811">
      <w:pPr>
        <w:spacing w:after="0" w:line="240" w:lineRule="auto"/>
        <w:ind w:firstLine="284"/>
        <w:jc w:val="center"/>
        <w:rPr>
          <w:rFonts w:ascii="Times New Roman" w:hAnsi="Times New Roman"/>
          <w:i/>
          <w:sz w:val="18"/>
          <w:szCs w:val="18"/>
        </w:rPr>
      </w:pPr>
      <w:r w:rsidRPr="0035707A">
        <w:rPr>
          <w:rFonts w:ascii="Times New Roman" w:hAnsi="Times New Roman"/>
          <w:i/>
          <w:sz w:val="18"/>
          <w:szCs w:val="18"/>
        </w:rPr>
        <w:t>// Башкирский орнитологический вестник. 2021. № 37. С.18-27.</w:t>
      </w:r>
    </w:p>
    <w:p w:rsidR="0035707A" w:rsidRPr="0035707A" w:rsidRDefault="0035707A" w:rsidP="00430811">
      <w:pPr>
        <w:spacing w:after="0" w:line="240" w:lineRule="auto"/>
        <w:ind w:firstLine="284"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430811" w:rsidRPr="00B64974" w:rsidRDefault="00430811" w:rsidP="00430811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B64974">
        <w:rPr>
          <w:rFonts w:ascii="Times New Roman" w:hAnsi="Times New Roman"/>
          <w:sz w:val="18"/>
          <w:szCs w:val="18"/>
        </w:rPr>
        <w:t>Статья поступила в редакцию 15.01.2021 г.</w:t>
      </w:r>
    </w:p>
    <w:p w:rsidR="00430811" w:rsidRPr="00B64974" w:rsidRDefault="00430811" w:rsidP="00430811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B64974">
        <w:rPr>
          <w:rFonts w:ascii="Times New Roman" w:hAnsi="Times New Roman"/>
          <w:sz w:val="18"/>
          <w:szCs w:val="18"/>
        </w:rPr>
        <w:t>УДК 598.28</w:t>
      </w:r>
    </w:p>
    <w:p w:rsidR="00430811" w:rsidRDefault="00430811" w:rsidP="0043081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FE09F1">
        <w:rPr>
          <w:rFonts w:ascii="Times New Roman" w:hAnsi="Times New Roman"/>
          <w:b/>
          <w:sz w:val="20"/>
          <w:szCs w:val="20"/>
        </w:rPr>
        <w:t xml:space="preserve">К </w:t>
      </w:r>
      <w:r w:rsidRPr="00BF14CB">
        <w:rPr>
          <w:rFonts w:ascii="Times New Roman" w:hAnsi="Times New Roman"/>
          <w:b/>
          <w:sz w:val="20"/>
          <w:szCs w:val="20"/>
        </w:rPr>
        <w:t xml:space="preserve">авифауне окрестностей с. </w:t>
      </w:r>
      <w:proofErr w:type="spellStart"/>
      <w:r w:rsidRPr="00BF14CB">
        <w:rPr>
          <w:rFonts w:ascii="Times New Roman" w:hAnsi="Times New Roman"/>
          <w:b/>
          <w:sz w:val="20"/>
          <w:szCs w:val="20"/>
        </w:rPr>
        <w:t>Кага</w:t>
      </w:r>
      <w:proofErr w:type="spellEnd"/>
      <w:r w:rsidRPr="00FE09F1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Pr="00FE09F1">
        <w:rPr>
          <w:rFonts w:ascii="Times New Roman" w:hAnsi="Times New Roman"/>
          <w:b/>
          <w:sz w:val="20"/>
          <w:szCs w:val="20"/>
        </w:rPr>
        <w:t>Белорецкого района Башкирии</w:t>
      </w:r>
    </w:p>
    <w:p w:rsidR="00430811" w:rsidRPr="00BF14CB" w:rsidRDefault="00430811" w:rsidP="0043081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январе (2021) года</w:t>
      </w:r>
    </w:p>
    <w:p w:rsidR="00430811" w:rsidRPr="00FE09F1" w:rsidRDefault="00430811" w:rsidP="0043081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30811" w:rsidRPr="00FE09F1" w:rsidRDefault="00430811" w:rsidP="004308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sz w:val="20"/>
          <w:szCs w:val="20"/>
        </w:rPr>
        <w:t xml:space="preserve">© </w:t>
      </w:r>
      <w:proofErr w:type="spellStart"/>
      <w:r w:rsidRPr="00FE09F1">
        <w:rPr>
          <w:rFonts w:ascii="Times New Roman" w:hAnsi="Times New Roman"/>
          <w:sz w:val="20"/>
          <w:szCs w:val="20"/>
        </w:rPr>
        <w:t>Загорская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В.В.</w:t>
      </w:r>
    </w:p>
    <w:p w:rsidR="00430811" w:rsidRPr="00FE09F1" w:rsidRDefault="00430811" w:rsidP="004308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0811" w:rsidRPr="00F761FD" w:rsidRDefault="00430811" w:rsidP="00430811">
      <w:pPr>
        <w:spacing w:after="0" w:line="240" w:lineRule="auto"/>
        <w:contextualSpacing/>
        <w:rPr>
          <w:rStyle w:val="a3"/>
          <w:rFonts w:ascii="Times New Roman" w:hAnsi="Times New Roman"/>
          <w:sz w:val="18"/>
          <w:szCs w:val="18"/>
        </w:rPr>
      </w:pPr>
      <w:r w:rsidRPr="00F761FD">
        <w:rPr>
          <w:rStyle w:val="a3"/>
          <w:rFonts w:ascii="Times New Roman" w:hAnsi="Times New Roman"/>
          <w:sz w:val="18"/>
          <w:szCs w:val="18"/>
        </w:rPr>
        <w:t xml:space="preserve">Башкирское республиканское орнитологическое общество. </w:t>
      </w:r>
    </w:p>
    <w:p w:rsidR="00430811" w:rsidRPr="00F761FD" w:rsidRDefault="00430811" w:rsidP="00430811">
      <w:pPr>
        <w:spacing w:after="0" w:line="240" w:lineRule="auto"/>
        <w:contextualSpacing/>
        <w:rPr>
          <w:rStyle w:val="a3"/>
          <w:rFonts w:ascii="Times New Roman" w:hAnsi="Times New Roman"/>
          <w:sz w:val="18"/>
          <w:szCs w:val="18"/>
        </w:rPr>
      </w:pPr>
      <w:r w:rsidRPr="00F761FD">
        <w:rPr>
          <w:rStyle w:val="a3"/>
          <w:rFonts w:ascii="Times New Roman" w:hAnsi="Times New Roman"/>
          <w:sz w:val="18"/>
          <w:szCs w:val="18"/>
        </w:rPr>
        <w:t>Республика Башкортостан,  450017, г. Уфа, ул. Михайловская, д. 1.</w:t>
      </w:r>
    </w:p>
    <w:p w:rsidR="00430811" w:rsidRPr="00F761FD" w:rsidRDefault="00430811" w:rsidP="00430811">
      <w:pPr>
        <w:spacing w:after="0" w:line="240" w:lineRule="auto"/>
        <w:contextualSpacing/>
        <w:rPr>
          <w:rStyle w:val="a3"/>
          <w:rFonts w:ascii="Times New Roman" w:hAnsi="Times New Roman"/>
          <w:b/>
          <w:sz w:val="18"/>
          <w:szCs w:val="18"/>
        </w:rPr>
      </w:pPr>
      <w:r w:rsidRPr="00F761FD">
        <w:rPr>
          <w:rStyle w:val="a3"/>
          <w:rFonts w:ascii="Times New Roman" w:hAnsi="Times New Roman"/>
          <w:sz w:val="18"/>
          <w:szCs w:val="18"/>
        </w:rPr>
        <w:t>E-</w:t>
      </w:r>
      <w:proofErr w:type="spellStart"/>
      <w:r w:rsidRPr="00F761FD">
        <w:rPr>
          <w:rStyle w:val="a3"/>
          <w:rFonts w:ascii="Times New Roman" w:hAnsi="Times New Roman"/>
          <w:sz w:val="18"/>
          <w:szCs w:val="18"/>
        </w:rPr>
        <w:t>mail</w:t>
      </w:r>
      <w:proofErr w:type="spellEnd"/>
      <w:r w:rsidRPr="00F761FD">
        <w:rPr>
          <w:rStyle w:val="a3"/>
          <w:rFonts w:ascii="Times New Roman" w:hAnsi="Times New Roman"/>
          <w:sz w:val="18"/>
          <w:szCs w:val="18"/>
        </w:rPr>
        <w:t>: Valeria76@mail.ru</w:t>
      </w:r>
      <w:r w:rsidRPr="00F761FD">
        <w:rPr>
          <w:rFonts w:ascii="Times New Roman" w:hAnsi="Times New Roman"/>
          <w:sz w:val="18"/>
          <w:szCs w:val="18"/>
        </w:rPr>
        <w:t xml:space="preserve"> </w:t>
      </w:r>
    </w:p>
    <w:p w:rsidR="00430811" w:rsidRPr="00F761FD" w:rsidRDefault="00430811" w:rsidP="00430811">
      <w:pPr>
        <w:spacing w:after="0" w:line="240" w:lineRule="auto"/>
        <w:contextualSpacing/>
        <w:jc w:val="center"/>
        <w:rPr>
          <w:rStyle w:val="a3"/>
          <w:rFonts w:ascii="Times New Roman" w:hAnsi="Times New Roman"/>
          <w:b/>
          <w:sz w:val="20"/>
          <w:szCs w:val="20"/>
        </w:rPr>
      </w:pPr>
    </w:p>
    <w:p w:rsidR="00430811" w:rsidRPr="00B45979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Окрестности села </w:t>
      </w:r>
      <w:proofErr w:type="spellStart"/>
      <w:r w:rsidRPr="00FE09F1">
        <w:rPr>
          <w:rFonts w:ascii="Times New Roman" w:hAnsi="Times New Roman"/>
          <w:sz w:val="20"/>
          <w:szCs w:val="20"/>
        </w:rPr>
        <w:t>Кага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Белорецкого р-на Республики </w:t>
      </w:r>
      <w:r w:rsidRPr="00B64974">
        <w:rPr>
          <w:rFonts w:ascii="Times New Roman" w:hAnsi="Times New Roman"/>
          <w:sz w:val="20"/>
          <w:szCs w:val="20"/>
        </w:rPr>
        <w:t>являются прилегающей территорией к Башкирскому государственному заповеднику, где с 1987 по 2014 гг. проводились</w:t>
      </w:r>
      <w:r w:rsidRPr="00BF14C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ежегодные зимние </w:t>
      </w:r>
      <w:r w:rsidRPr="00BF14CB">
        <w:rPr>
          <w:rFonts w:ascii="Times New Roman" w:hAnsi="Times New Roman"/>
          <w:sz w:val="20"/>
          <w:szCs w:val="20"/>
        </w:rPr>
        <w:t>учеты в рамках программы мониторинга зимующих птиц «Евроазиатский Рождественский учет» («</w:t>
      </w:r>
      <w:proofErr w:type="spellStart"/>
      <w:r w:rsidRPr="00BF14CB">
        <w:rPr>
          <w:rFonts w:ascii="Times New Roman" w:hAnsi="Times New Roman"/>
          <w:sz w:val="20"/>
          <w:szCs w:val="20"/>
        </w:rPr>
        <w:t>Parus</w:t>
      </w:r>
      <w:proofErr w:type="spellEnd"/>
      <w:r w:rsidRPr="00BF14CB">
        <w:rPr>
          <w:rFonts w:ascii="Times New Roman" w:hAnsi="Times New Roman"/>
          <w:sz w:val="20"/>
          <w:szCs w:val="20"/>
        </w:rPr>
        <w:t>»)</w:t>
      </w:r>
      <w:r>
        <w:rPr>
          <w:rFonts w:ascii="Times New Roman" w:hAnsi="Times New Roman"/>
          <w:sz w:val="20"/>
          <w:szCs w:val="20"/>
        </w:rPr>
        <w:t xml:space="preserve"> (Преображенская, </w:t>
      </w:r>
      <w:proofErr w:type="spellStart"/>
      <w:r>
        <w:rPr>
          <w:rFonts w:ascii="Times New Roman" w:hAnsi="Times New Roman"/>
          <w:sz w:val="20"/>
          <w:szCs w:val="20"/>
        </w:rPr>
        <w:t>Полежанкина</w:t>
      </w:r>
      <w:proofErr w:type="spellEnd"/>
      <w:r>
        <w:rPr>
          <w:rFonts w:ascii="Times New Roman" w:hAnsi="Times New Roman"/>
          <w:sz w:val="20"/>
          <w:szCs w:val="20"/>
        </w:rPr>
        <w:t>, 2015).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E09F1">
        <w:rPr>
          <w:rFonts w:ascii="Times New Roman" w:hAnsi="Times New Roman"/>
          <w:sz w:val="20"/>
          <w:szCs w:val="20"/>
        </w:rPr>
        <w:t xml:space="preserve">В 2002 г. зимние исследования птиц </w:t>
      </w:r>
      <w:r>
        <w:rPr>
          <w:rFonts w:ascii="Times New Roman" w:hAnsi="Times New Roman"/>
          <w:sz w:val="20"/>
          <w:szCs w:val="20"/>
        </w:rPr>
        <w:t xml:space="preserve">окрестностей </w:t>
      </w:r>
      <w:proofErr w:type="spellStart"/>
      <w:r>
        <w:rPr>
          <w:rFonts w:ascii="Times New Roman" w:hAnsi="Times New Roman"/>
          <w:sz w:val="20"/>
          <w:szCs w:val="20"/>
        </w:rPr>
        <w:t>Каги</w:t>
      </w:r>
      <w:proofErr w:type="spellEnd"/>
      <w:r>
        <w:rPr>
          <w:rFonts w:ascii="Times New Roman" w:hAnsi="Times New Roman"/>
          <w:sz w:val="20"/>
          <w:szCs w:val="20"/>
        </w:rPr>
        <w:t xml:space="preserve"> проводили</w:t>
      </w:r>
      <w:r w:rsidRPr="00FE09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А.В. </w:t>
      </w:r>
      <w:r w:rsidRPr="00FE09F1">
        <w:rPr>
          <w:rFonts w:ascii="Times New Roman" w:hAnsi="Times New Roman"/>
          <w:sz w:val="20"/>
          <w:szCs w:val="20"/>
        </w:rPr>
        <w:t>Федотов</w:t>
      </w:r>
      <w:r>
        <w:rPr>
          <w:rFonts w:ascii="Times New Roman" w:hAnsi="Times New Roman"/>
          <w:sz w:val="20"/>
          <w:szCs w:val="20"/>
        </w:rPr>
        <w:t xml:space="preserve"> и М.Г. Михайлова (</w:t>
      </w:r>
      <w:r w:rsidRPr="00FE09F1">
        <w:rPr>
          <w:rFonts w:ascii="Times New Roman" w:hAnsi="Times New Roman"/>
          <w:sz w:val="20"/>
          <w:szCs w:val="20"/>
        </w:rPr>
        <w:t xml:space="preserve">2004). </w:t>
      </w:r>
      <w:r>
        <w:rPr>
          <w:rFonts w:ascii="Times New Roman" w:hAnsi="Times New Roman"/>
          <w:sz w:val="20"/>
          <w:szCs w:val="20"/>
        </w:rPr>
        <w:t xml:space="preserve">Мы исследовали  территорию в радиусе 5 км от села с </w:t>
      </w:r>
      <w:r w:rsidRPr="00FE09F1">
        <w:rPr>
          <w:rFonts w:ascii="Times New Roman" w:hAnsi="Times New Roman"/>
          <w:sz w:val="20"/>
          <w:szCs w:val="20"/>
        </w:rPr>
        <w:t xml:space="preserve">1 по 4 января 2021 </w:t>
      </w:r>
      <w:r>
        <w:rPr>
          <w:rFonts w:ascii="Times New Roman" w:hAnsi="Times New Roman"/>
          <w:sz w:val="20"/>
          <w:szCs w:val="20"/>
        </w:rPr>
        <w:t xml:space="preserve">г. </w:t>
      </w:r>
    </w:p>
    <w:p w:rsidR="00430811" w:rsidRDefault="00430811" w:rsidP="0043081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30811" w:rsidRDefault="00430811" w:rsidP="0043081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FE09F1">
        <w:rPr>
          <w:rFonts w:ascii="Times New Roman" w:hAnsi="Times New Roman"/>
          <w:b/>
          <w:sz w:val="20"/>
          <w:szCs w:val="20"/>
        </w:rPr>
        <w:t>Методика исследований</w:t>
      </w:r>
    </w:p>
    <w:p w:rsidR="00430811" w:rsidRPr="00687AAB" w:rsidRDefault="00430811" w:rsidP="0043081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color w:val="0000FF"/>
          <w:sz w:val="20"/>
          <w:szCs w:val="20"/>
        </w:rPr>
      </w:pPr>
    </w:p>
    <w:p w:rsidR="00430811" w:rsidRPr="00FE09F1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sz w:val="20"/>
          <w:szCs w:val="20"/>
        </w:rPr>
        <w:t xml:space="preserve">Исследования проходили по </w:t>
      </w:r>
      <w:r>
        <w:rPr>
          <w:rFonts w:ascii="Times New Roman" w:hAnsi="Times New Roman"/>
          <w:sz w:val="20"/>
          <w:szCs w:val="20"/>
        </w:rPr>
        <w:t xml:space="preserve">методике маршрутного учета Ю.С. </w:t>
      </w:r>
      <w:proofErr w:type="spellStart"/>
      <w:r w:rsidRPr="00FE09F1">
        <w:rPr>
          <w:rFonts w:ascii="Times New Roman" w:hAnsi="Times New Roman"/>
          <w:sz w:val="20"/>
          <w:szCs w:val="20"/>
        </w:rPr>
        <w:t>Равкина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(1967); при подсчете обилия использовали понижающий коэффициент В.А. </w:t>
      </w:r>
      <w:proofErr w:type="spellStart"/>
      <w:r w:rsidRPr="00FE09F1">
        <w:rPr>
          <w:rFonts w:ascii="Times New Roman" w:hAnsi="Times New Roman"/>
          <w:sz w:val="20"/>
          <w:szCs w:val="20"/>
        </w:rPr>
        <w:t>Валуева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(2004, 2006</w:t>
      </w:r>
      <w:r w:rsidRPr="00EA4367">
        <w:rPr>
          <w:rFonts w:ascii="Times New Roman" w:hAnsi="Times New Roman"/>
          <w:sz w:val="20"/>
          <w:szCs w:val="20"/>
        </w:rPr>
        <w:t xml:space="preserve">, 2017). </w:t>
      </w:r>
      <w:r w:rsidRPr="00FE09F1">
        <w:rPr>
          <w:rFonts w:ascii="Times New Roman" w:hAnsi="Times New Roman"/>
          <w:sz w:val="20"/>
          <w:szCs w:val="20"/>
        </w:rPr>
        <w:t xml:space="preserve">Оценка обилия осуществлялась по шкале А.П. Кузякина (1962), для хищных птиц – по методике В.А. </w:t>
      </w:r>
      <w:proofErr w:type="spellStart"/>
      <w:r w:rsidRPr="00FE09F1">
        <w:rPr>
          <w:rFonts w:ascii="Times New Roman" w:hAnsi="Times New Roman"/>
          <w:sz w:val="20"/>
          <w:szCs w:val="20"/>
        </w:rPr>
        <w:t>Валуева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(2007). По замерзшим руслам рек Белая и </w:t>
      </w:r>
      <w:proofErr w:type="spellStart"/>
      <w:r w:rsidRPr="00FE09F1">
        <w:rPr>
          <w:rFonts w:ascii="Times New Roman" w:hAnsi="Times New Roman"/>
          <w:sz w:val="20"/>
          <w:szCs w:val="20"/>
        </w:rPr>
        <w:t>Кага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, а так же горным лесным и пойменным  участкам с 1 по 4 января пройдено 20,5 км. В таблицах </w:t>
      </w:r>
      <w:r w:rsidRPr="00EA4367">
        <w:rPr>
          <w:rFonts w:ascii="Times New Roman" w:hAnsi="Times New Roman"/>
          <w:sz w:val="20"/>
          <w:szCs w:val="20"/>
        </w:rPr>
        <w:t xml:space="preserve">списки </w:t>
      </w:r>
      <w:r>
        <w:rPr>
          <w:rFonts w:ascii="Times New Roman" w:hAnsi="Times New Roman"/>
          <w:sz w:val="20"/>
          <w:szCs w:val="20"/>
        </w:rPr>
        <w:t xml:space="preserve">встреченных </w:t>
      </w:r>
      <w:r w:rsidRPr="00EA4367">
        <w:rPr>
          <w:rFonts w:ascii="Times New Roman" w:hAnsi="Times New Roman"/>
          <w:sz w:val="20"/>
          <w:szCs w:val="20"/>
        </w:rPr>
        <w:t>видов представлены по А.И.</w:t>
      </w:r>
      <w:r w:rsidRPr="00FE09F1">
        <w:rPr>
          <w:rFonts w:ascii="Times New Roman" w:hAnsi="Times New Roman"/>
          <w:sz w:val="20"/>
          <w:szCs w:val="20"/>
        </w:rPr>
        <w:t xml:space="preserve"> Иванову (1976).</w:t>
      </w:r>
    </w:p>
    <w:p w:rsidR="00430811" w:rsidRPr="00FE09F1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430811" w:rsidRDefault="00430811" w:rsidP="0043081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FE09F1">
        <w:rPr>
          <w:rFonts w:ascii="Times New Roman" w:hAnsi="Times New Roman"/>
          <w:b/>
          <w:sz w:val="20"/>
          <w:szCs w:val="20"/>
        </w:rPr>
        <w:t>Результаты исследований</w:t>
      </w:r>
    </w:p>
    <w:p w:rsidR="00430811" w:rsidRPr="00FE09F1" w:rsidRDefault="00430811" w:rsidP="0043081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430811" w:rsidRPr="008F3934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sz w:val="20"/>
          <w:szCs w:val="20"/>
        </w:rPr>
        <w:t xml:space="preserve">За 4 дня на исследуемой территории мы </w:t>
      </w:r>
      <w:r>
        <w:rPr>
          <w:rFonts w:ascii="Times New Roman" w:hAnsi="Times New Roman"/>
          <w:sz w:val="20"/>
          <w:szCs w:val="20"/>
        </w:rPr>
        <w:t>наблюдали 17 видов птиц (табл.</w:t>
      </w:r>
      <w:r w:rsidRPr="00FE09F1">
        <w:rPr>
          <w:rFonts w:ascii="Times New Roman" w:hAnsi="Times New Roman"/>
          <w:sz w:val="20"/>
          <w:szCs w:val="20"/>
        </w:rPr>
        <w:t xml:space="preserve"> 1), причем более 80 % от общего количества встреченных видов (14) регистрировалось на территории </w:t>
      </w:r>
      <w:r w:rsidRPr="00B64974">
        <w:rPr>
          <w:rFonts w:ascii="Times New Roman" w:hAnsi="Times New Roman"/>
          <w:sz w:val="20"/>
          <w:szCs w:val="20"/>
        </w:rPr>
        <w:t>села. В эту зиму не было встречено свиристелей и рябинников, которые наблюдались в прошлые зимы. В окрестностях</w:t>
      </w:r>
      <w:r w:rsidRPr="008F3934">
        <w:rPr>
          <w:rFonts w:ascii="Times New Roman" w:hAnsi="Times New Roman"/>
          <w:sz w:val="20"/>
          <w:szCs w:val="20"/>
        </w:rPr>
        <w:t xml:space="preserve"> села встречено </w:t>
      </w:r>
      <w:r>
        <w:rPr>
          <w:rFonts w:ascii="Times New Roman" w:hAnsi="Times New Roman"/>
          <w:sz w:val="20"/>
          <w:szCs w:val="20"/>
        </w:rPr>
        <w:t>более</w:t>
      </w:r>
      <w:r w:rsidRPr="008F3934">
        <w:rPr>
          <w:rFonts w:ascii="Times New Roman" w:hAnsi="Times New Roman"/>
          <w:sz w:val="20"/>
          <w:szCs w:val="20"/>
        </w:rPr>
        <w:t xml:space="preserve"> 50 % от общего количества встреченных видов (</w:t>
      </w:r>
      <w:r>
        <w:rPr>
          <w:rFonts w:ascii="Times New Roman" w:hAnsi="Times New Roman"/>
          <w:sz w:val="20"/>
          <w:szCs w:val="20"/>
        </w:rPr>
        <w:t>8</w:t>
      </w:r>
      <w:r w:rsidRPr="008F3934">
        <w:rPr>
          <w:rFonts w:ascii="Times New Roman" w:hAnsi="Times New Roman"/>
          <w:sz w:val="20"/>
          <w:szCs w:val="20"/>
        </w:rPr>
        <w:t xml:space="preserve">). </w:t>
      </w:r>
    </w:p>
    <w:p w:rsidR="00430811" w:rsidRPr="00FE09F1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sz w:val="20"/>
          <w:szCs w:val="20"/>
        </w:rPr>
        <w:t>По данным Федотова А.В.</w:t>
      </w:r>
      <w:r>
        <w:rPr>
          <w:rFonts w:ascii="Times New Roman" w:hAnsi="Times New Roman"/>
          <w:sz w:val="20"/>
          <w:szCs w:val="20"/>
        </w:rPr>
        <w:t xml:space="preserve"> и Михайловой М.Г. (2004), на ис</w:t>
      </w:r>
      <w:r w:rsidRPr="00FE09F1">
        <w:rPr>
          <w:rFonts w:ascii="Times New Roman" w:hAnsi="Times New Roman"/>
          <w:sz w:val="20"/>
          <w:szCs w:val="20"/>
        </w:rPr>
        <w:t xml:space="preserve">следуемой территории в 2002 г. обитало около 30 видов птиц, из которых 24 относятся к отряду </w:t>
      </w:r>
      <w:proofErr w:type="spellStart"/>
      <w:r w:rsidRPr="00FE09F1">
        <w:rPr>
          <w:rFonts w:ascii="Times New Roman" w:hAnsi="Times New Roman"/>
          <w:sz w:val="20"/>
          <w:szCs w:val="20"/>
        </w:rPr>
        <w:t>Воробьинообразных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842C07">
        <w:rPr>
          <w:rFonts w:ascii="Times New Roman" w:hAnsi="Times New Roman"/>
          <w:sz w:val="20"/>
          <w:szCs w:val="20"/>
        </w:rPr>
        <w:t>(табл.3)</w:t>
      </w:r>
      <w:r w:rsidRPr="00FE09F1">
        <w:rPr>
          <w:rFonts w:ascii="Times New Roman" w:hAnsi="Times New Roman"/>
          <w:sz w:val="20"/>
          <w:szCs w:val="20"/>
        </w:rPr>
        <w:t xml:space="preserve">. Наибольшее количество видов было встречено авторами в речных поймах (21 вид). По их </w:t>
      </w:r>
      <w:r>
        <w:rPr>
          <w:rFonts w:ascii="Times New Roman" w:hAnsi="Times New Roman"/>
          <w:sz w:val="20"/>
          <w:szCs w:val="20"/>
        </w:rPr>
        <w:t>данным</w:t>
      </w:r>
      <w:r w:rsidRPr="00FE09F1">
        <w:rPr>
          <w:rFonts w:ascii="Times New Roman" w:hAnsi="Times New Roman"/>
          <w:sz w:val="20"/>
          <w:szCs w:val="20"/>
        </w:rPr>
        <w:t xml:space="preserve"> здесь </w:t>
      </w:r>
      <w:r>
        <w:rPr>
          <w:rFonts w:ascii="Times New Roman" w:hAnsi="Times New Roman"/>
          <w:sz w:val="20"/>
          <w:szCs w:val="20"/>
        </w:rPr>
        <w:t xml:space="preserve">были </w:t>
      </w:r>
      <w:r w:rsidRPr="00B64974">
        <w:rPr>
          <w:rFonts w:ascii="Times New Roman" w:hAnsi="Times New Roman"/>
          <w:sz w:val="20"/>
          <w:szCs w:val="20"/>
        </w:rPr>
        <w:t xml:space="preserve">многочисленны чижи, пухляки, </w:t>
      </w:r>
      <w:proofErr w:type="spellStart"/>
      <w:r w:rsidRPr="00B64974">
        <w:rPr>
          <w:rFonts w:ascii="Times New Roman" w:hAnsi="Times New Roman"/>
          <w:sz w:val="20"/>
          <w:szCs w:val="20"/>
        </w:rPr>
        <w:t>ополовники</w:t>
      </w:r>
      <w:proofErr w:type="spellEnd"/>
      <w:r w:rsidRPr="00B64974">
        <w:rPr>
          <w:rFonts w:ascii="Times New Roman" w:hAnsi="Times New Roman"/>
          <w:sz w:val="20"/>
          <w:szCs w:val="20"/>
        </w:rPr>
        <w:t>, снегири и свиристели. В селе чаще всего встречались домовой и полевой воробьи, снегирь и большая синица (Федотов, Михайлова, 2004). В лесных сообществах авторами отмечено по 9 видов, из которых в смешанном лесу наибольшую численность имели клёст-</w:t>
      </w:r>
      <w:proofErr w:type="spellStart"/>
      <w:r w:rsidRPr="00B64974">
        <w:rPr>
          <w:rFonts w:ascii="Times New Roman" w:hAnsi="Times New Roman"/>
          <w:sz w:val="20"/>
          <w:szCs w:val="20"/>
        </w:rPr>
        <w:t>еловик</w:t>
      </w:r>
      <w:proofErr w:type="spellEnd"/>
      <w:r w:rsidRPr="00B6497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64974">
        <w:rPr>
          <w:rFonts w:ascii="Times New Roman" w:hAnsi="Times New Roman"/>
          <w:sz w:val="20"/>
          <w:szCs w:val="20"/>
        </w:rPr>
        <w:t>ополовник</w:t>
      </w:r>
      <w:proofErr w:type="spellEnd"/>
      <w:r w:rsidRPr="00B64974">
        <w:rPr>
          <w:rFonts w:ascii="Times New Roman" w:hAnsi="Times New Roman"/>
          <w:sz w:val="20"/>
          <w:szCs w:val="20"/>
        </w:rPr>
        <w:t>, большой пёстрый дятел, в сосняках – клёст-</w:t>
      </w:r>
      <w:proofErr w:type="spellStart"/>
      <w:r w:rsidRPr="00B64974">
        <w:rPr>
          <w:rFonts w:ascii="Times New Roman" w:hAnsi="Times New Roman"/>
          <w:sz w:val="20"/>
          <w:szCs w:val="20"/>
        </w:rPr>
        <w:t>еловик</w:t>
      </w:r>
      <w:proofErr w:type="spellEnd"/>
      <w:r w:rsidRPr="00B64974">
        <w:rPr>
          <w:rFonts w:ascii="Times New Roman" w:hAnsi="Times New Roman"/>
          <w:sz w:val="20"/>
          <w:szCs w:val="20"/>
        </w:rPr>
        <w:t>, большой пёстрый дятел и желтоголовый королёк.</w:t>
      </w:r>
    </w:p>
    <w:p w:rsidR="00430811" w:rsidRPr="00FE09F1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711C13">
        <w:rPr>
          <w:rFonts w:ascii="Times New Roman" w:hAnsi="Times New Roman"/>
          <w:sz w:val="20"/>
          <w:szCs w:val="20"/>
        </w:rPr>
        <w:t>Из данного количества видов мы встретили лишь половину</w:t>
      </w:r>
      <w:r>
        <w:rPr>
          <w:rFonts w:ascii="Times New Roman" w:hAnsi="Times New Roman"/>
          <w:sz w:val="20"/>
          <w:szCs w:val="20"/>
        </w:rPr>
        <w:t xml:space="preserve">. </w:t>
      </w:r>
      <w:r w:rsidRPr="00711C13">
        <w:rPr>
          <w:rFonts w:ascii="Times New Roman" w:hAnsi="Times New Roman"/>
          <w:sz w:val="20"/>
          <w:szCs w:val="20"/>
        </w:rPr>
        <w:t>Но нам встретились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711C13">
        <w:rPr>
          <w:rFonts w:ascii="Times New Roman" w:hAnsi="Times New Roman"/>
          <w:sz w:val="20"/>
          <w:szCs w:val="20"/>
        </w:rPr>
        <w:t xml:space="preserve"> виды, ими не </w:t>
      </w:r>
      <w:r>
        <w:rPr>
          <w:rFonts w:ascii="Times New Roman" w:hAnsi="Times New Roman"/>
          <w:sz w:val="20"/>
          <w:szCs w:val="20"/>
        </w:rPr>
        <w:t>зарегистрированные</w:t>
      </w:r>
      <w:r w:rsidRPr="00B64974">
        <w:rPr>
          <w:rFonts w:ascii="Times New Roman" w:hAnsi="Times New Roman"/>
          <w:sz w:val="20"/>
          <w:szCs w:val="20"/>
        </w:rPr>
        <w:t>. Это перепелятник и оляпка (белую цаплю можно не считать ввиду нетипичного ее пребывания на данной территории</w:t>
      </w:r>
      <w:r>
        <w:rPr>
          <w:rFonts w:ascii="Times New Roman" w:hAnsi="Times New Roman"/>
          <w:sz w:val="20"/>
          <w:szCs w:val="20"/>
        </w:rPr>
        <w:t>)</w:t>
      </w:r>
      <w:r w:rsidRPr="00FE09F1">
        <w:rPr>
          <w:rFonts w:ascii="Times New Roman" w:hAnsi="Times New Roman"/>
          <w:sz w:val="20"/>
          <w:szCs w:val="20"/>
        </w:rPr>
        <w:t>.</w:t>
      </w:r>
    </w:p>
    <w:p w:rsidR="00430811" w:rsidRPr="00FE09F1" w:rsidRDefault="00430811" w:rsidP="00430811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  <w:r w:rsidRPr="00FE09F1">
        <w:rPr>
          <w:rFonts w:ascii="Times New Roman" w:hAnsi="Times New Roman"/>
          <w:sz w:val="20"/>
          <w:szCs w:val="20"/>
        </w:rPr>
        <w:t>.</w:t>
      </w:r>
    </w:p>
    <w:p w:rsidR="00430811" w:rsidRDefault="00430811" w:rsidP="0043081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 xml:space="preserve">писок видов птиц, встреченных </w:t>
      </w:r>
      <w:r w:rsidRPr="00FE09F1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-</w:t>
      </w:r>
      <w:r w:rsidRPr="00FE09F1">
        <w:rPr>
          <w:rFonts w:ascii="Times New Roman" w:hAnsi="Times New Roman"/>
          <w:sz w:val="20"/>
          <w:szCs w:val="20"/>
        </w:rPr>
        <w:t>4 января 2021 г.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FE09F1">
        <w:rPr>
          <w:rFonts w:ascii="Times New Roman" w:hAnsi="Times New Roman"/>
          <w:sz w:val="20"/>
          <w:szCs w:val="20"/>
        </w:rPr>
        <w:t>территории</w:t>
      </w:r>
      <w:r>
        <w:rPr>
          <w:rFonts w:ascii="Times New Roman" w:hAnsi="Times New Roman"/>
          <w:sz w:val="20"/>
          <w:szCs w:val="20"/>
        </w:rPr>
        <w:t xml:space="preserve"> с. </w:t>
      </w:r>
      <w:proofErr w:type="spellStart"/>
      <w:r>
        <w:rPr>
          <w:rFonts w:ascii="Times New Roman" w:hAnsi="Times New Roman"/>
          <w:sz w:val="20"/>
          <w:szCs w:val="20"/>
        </w:rPr>
        <w:t>Кага</w:t>
      </w:r>
      <w:proofErr w:type="spellEnd"/>
      <w:r>
        <w:rPr>
          <w:rFonts w:ascii="Times New Roman" w:hAnsi="Times New Roman"/>
          <w:sz w:val="20"/>
          <w:szCs w:val="20"/>
        </w:rPr>
        <w:t xml:space="preserve">  и в его окрестностях</w:t>
      </w:r>
    </w:p>
    <w:p w:rsidR="00430811" w:rsidRDefault="00430811" w:rsidP="0043081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072"/>
        <w:gridCol w:w="1918"/>
        <w:gridCol w:w="1737"/>
      </w:tblGrid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Среднее обилие</w:t>
            </w:r>
          </w:p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(особь/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²)</w:t>
            </w:r>
            <w:r w:rsidRPr="00C071EE">
              <w:rPr>
                <w:rFonts w:ascii="Times New Roman" w:hAnsi="Times New Roman"/>
                <w:sz w:val="20"/>
                <w:szCs w:val="20"/>
              </w:rPr>
              <w:t xml:space="preserve"> без ПК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 xml:space="preserve">Среднее обилие </w:t>
            </w:r>
          </w:p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(особь/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²)</w:t>
            </w:r>
            <w:r w:rsidRPr="00C071EE">
              <w:rPr>
                <w:rFonts w:ascii="Times New Roman" w:hAnsi="Times New Roman"/>
                <w:sz w:val="20"/>
                <w:szCs w:val="20"/>
              </w:rPr>
              <w:t xml:space="preserve"> с ПК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974">
              <w:rPr>
                <w:rFonts w:ascii="Times New Roman" w:hAnsi="Times New Roman"/>
                <w:sz w:val="20"/>
                <w:szCs w:val="20"/>
              </w:rPr>
              <w:t xml:space="preserve">Большая белая цапля  </w:t>
            </w:r>
            <w:proofErr w:type="spellStart"/>
            <w:r w:rsidRPr="00B64974">
              <w:rPr>
                <w:rFonts w:ascii="Times New Roman" w:hAnsi="Times New Roman"/>
                <w:i/>
                <w:sz w:val="20"/>
                <w:szCs w:val="20"/>
              </w:rPr>
              <w:t>Egretta</w:t>
            </w:r>
            <w:proofErr w:type="spellEnd"/>
            <w:r w:rsidRPr="00B6497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B64974">
              <w:rPr>
                <w:rFonts w:ascii="Times New Roman" w:hAnsi="Times New Roman"/>
                <w:i/>
                <w:sz w:val="20"/>
                <w:szCs w:val="20"/>
              </w:rPr>
              <w:t>alba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 xml:space="preserve">Перепелятник 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Accipiter</w:t>
            </w:r>
            <w:proofErr w:type="spellEnd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nisus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 xml:space="preserve">Сизый голубь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Columba</w:t>
            </w:r>
            <w:proofErr w:type="spellEnd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livia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 xml:space="preserve">Седой дятел 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Picus</w:t>
            </w:r>
            <w:proofErr w:type="spellEnd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canus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 xml:space="preserve">Большой пестрый дятел 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Dendrocopos</w:t>
            </w:r>
            <w:proofErr w:type="spellEnd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 xml:space="preserve">Оляпка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Cinclus</w:t>
            </w:r>
            <w:proofErr w:type="spellEnd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cinclus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1EE">
              <w:rPr>
                <w:rFonts w:ascii="Times New Roman" w:hAnsi="Times New Roman"/>
                <w:sz w:val="20"/>
                <w:szCs w:val="20"/>
              </w:rPr>
              <w:t>Ополовник</w:t>
            </w:r>
            <w:proofErr w:type="spellEnd"/>
            <w:r w:rsidRPr="00C071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Aegithalos</w:t>
            </w:r>
            <w:proofErr w:type="spellEnd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caudatus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 xml:space="preserve">Пухляк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Parus</w:t>
            </w:r>
            <w:proofErr w:type="spellEnd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 xml:space="preserve">Большая синица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Parus</w:t>
            </w:r>
            <w:proofErr w:type="spellEnd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major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 xml:space="preserve">Поползень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Sitta</w:t>
            </w:r>
            <w:proofErr w:type="spellEnd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europea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1EE">
              <w:rPr>
                <w:rFonts w:ascii="Times New Roman" w:hAnsi="Times New Roman"/>
                <w:sz w:val="20"/>
                <w:szCs w:val="20"/>
              </w:rPr>
              <w:t>Урагус</w:t>
            </w:r>
            <w:proofErr w:type="spellEnd"/>
            <w:r w:rsidRPr="00C071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Uragus</w:t>
            </w:r>
            <w:proofErr w:type="spellEnd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sibiricus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 xml:space="preserve">Снегирь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Pyrrhula</w:t>
            </w:r>
            <w:proofErr w:type="spellEnd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pyrrhula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 xml:space="preserve">Домовый воробей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Passer</w:t>
            </w:r>
            <w:proofErr w:type="spellEnd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domesticus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 xml:space="preserve">Полевой воробей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Passer</w:t>
            </w:r>
            <w:proofErr w:type="spellEnd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montanus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 xml:space="preserve">Сорока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Pica</w:t>
            </w:r>
            <w:proofErr w:type="spellEnd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pica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 xml:space="preserve">Серая ворона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Corvus</w:t>
            </w:r>
            <w:proofErr w:type="spellEnd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cornix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30811" w:rsidRPr="00C071EE" w:rsidTr="00E54416">
        <w:trPr>
          <w:trHeight w:val="300"/>
          <w:jc w:val="center"/>
        </w:trPr>
        <w:tc>
          <w:tcPr>
            <w:tcW w:w="533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72" w:type="dxa"/>
            <w:shd w:val="clear" w:color="auto" w:fill="auto"/>
            <w:noWrap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 xml:space="preserve">Ворон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Corvus</w:t>
            </w:r>
            <w:proofErr w:type="spellEnd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071EE">
              <w:rPr>
                <w:rFonts w:ascii="Times New Roman" w:hAnsi="Times New Roman"/>
                <w:i/>
                <w:sz w:val="20"/>
                <w:szCs w:val="20"/>
              </w:rPr>
              <w:t>corax</w:t>
            </w:r>
            <w:proofErr w:type="spellEnd"/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1EE">
              <w:rPr>
                <w:rFonts w:ascii="Times New Roman" w:hAnsi="Times New Roman"/>
                <w:sz w:val="20"/>
                <w:szCs w:val="20"/>
              </w:rPr>
              <w:t>5,3</w:t>
            </w:r>
          </w:p>
        </w:tc>
      </w:tr>
    </w:tbl>
    <w:p w:rsidR="00430811" w:rsidRPr="00FE09F1" w:rsidRDefault="00430811" w:rsidP="0043081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30811" w:rsidRDefault="00430811" w:rsidP="00430811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2.</w:t>
      </w:r>
    </w:p>
    <w:p w:rsidR="00430811" w:rsidRDefault="00430811" w:rsidP="0043081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 же виды, расположенные в порядке увеличения их обилия (с ПК).</w:t>
      </w:r>
    </w:p>
    <w:p w:rsidR="00430811" w:rsidRPr="00FE09F1" w:rsidRDefault="00430811" w:rsidP="00430811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sz w:val="20"/>
          <w:szCs w:val="20"/>
        </w:rPr>
      </w:pPr>
    </w:p>
    <w:tbl>
      <w:tblPr>
        <w:tblW w:w="6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2"/>
        <w:gridCol w:w="4072"/>
        <w:gridCol w:w="2234"/>
      </w:tblGrid>
      <w:tr w:rsidR="00430811" w:rsidRPr="00CD199B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D199B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D19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D199B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D199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Default="00430811" w:rsidP="00E544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99B">
              <w:rPr>
                <w:rFonts w:ascii="Times New Roman" w:hAnsi="Times New Roman"/>
                <w:b/>
                <w:sz w:val="20"/>
                <w:szCs w:val="20"/>
              </w:rPr>
              <w:t>Среднее обилие с ПК</w:t>
            </w:r>
          </w:p>
          <w:p w:rsidR="00430811" w:rsidRPr="00CD199B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(особь/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²)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Большая белая цапля 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Egretta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alba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Перепелятник 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Accipiter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nisus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Седой дятел 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Picus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canus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Оляпка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Cinclus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cinclus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Поползень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Sitta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europea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Большой пестрый дятел 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Dendrocopos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major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Урагус</w:t>
            </w:r>
            <w:proofErr w:type="spellEnd"/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Uragus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sibiricus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Снегирь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Pyrrhula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pyrrhula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Ополовник</w:t>
            </w:r>
            <w:proofErr w:type="spellEnd"/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Aegithalos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caudatus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Пухляк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Parus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montanus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Серая ворона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Corvus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cornix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Сизый голубь 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Columba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livia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Полевой воробей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Passer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montanus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Сорока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Pica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pica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Ворон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Corvus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corax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Домовый воробей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Passer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domesticus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</w:tr>
      <w:tr w:rsidR="00430811" w:rsidRPr="00C071EE" w:rsidTr="00E54416">
        <w:trPr>
          <w:trHeight w:val="284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72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Большая синица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Parus</w:t>
            </w:r>
            <w:proofErr w:type="spellEnd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071EE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major</w:t>
            </w:r>
            <w:proofErr w:type="spellEnd"/>
          </w:p>
        </w:tc>
        <w:tc>
          <w:tcPr>
            <w:tcW w:w="2234" w:type="dxa"/>
            <w:shd w:val="clear" w:color="auto" w:fill="auto"/>
            <w:noWrap/>
            <w:vAlign w:val="center"/>
            <w:hideMark/>
          </w:tcPr>
          <w:p w:rsidR="00430811" w:rsidRPr="00C071EE" w:rsidRDefault="00430811" w:rsidP="00E54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71E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:rsidR="00430811" w:rsidRPr="00FE09F1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430811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sz w:val="20"/>
          <w:szCs w:val="20"/>
        </w:rPr>
        <w:t>Из встреченных нами видов многочисленными</w:t>
      </w:r>
      <w:r w:rsidRPr="008F3934">
        <w:rPr>
          <w:rFonts w:ascii="Times New Roman" w:hAnsi="Times New Roman"/>
          <w:sz w:val="20"/>
          <w:szCs w:val="20"/>
        </w:rPr>
        <w:t xml:space="preserve"> являются</w:t>
      </w:r>
      <w:r>
        <w:rPr>
          <w:rFonts w:ascii="Times New Roman" w:hAnsi="Times New Roman"/>
          <w:sz w:val="20"/>
          <w:szCs w:val="20"/>
        </w:rPr>
        <w:t>,</w:t>
      </w:r>
      <w:r w:rsidRPr="008F3934">
        <w:rPr>
          <w:rFonts w:ascii="Times New Roman" w:hAnsi="Times New Roman"/>
          <w:sz w:val="20"/>
          <w:szCs w:val="20"/>
        </w:rPr>
        <w:t xml:space="preserve"> согласно</w:t>
      </w:r>
      <w:r w:rsidRPr="00FE09F1">
        <w:rPr>
          <w:rFonts w:ascii="Times New Roman" w:hAnsi="Times New Roman"/>
          <w:sz w:val="20"/>
          <w:szCs w:val="20"/>
        </w:rPr>
        <w:t xml:space="preserve"> А.П. Кузякину (1962</w:t>
      </w:r>
      <w:r w:rsidRPr="008F3934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только </w:t>
      </w:r>
      <w:r w:rsidRPr="008F3934">
        <w:rPr>
          <w:rFonts w:ascii="Times New Roman" w:hAnsi="Times New Roman"/>
          <w:sz w:val="20"/>
          <w:szCs w:val="20"/>
        </w:rPr>
        <w:t xml:space="preserve">большая синица и по В.А. </w:t>
      </w:r>
      <w:proofErr w:type="spellStart"/>
      <w:r w:rsidRPr="008F3934">
        <w:rPr>
          <w:rFonts w:ascii="Times New Roman" w:hAnsi="Times New Roman"/>
          <w:sz w:val="20"/>
          <w:szCs w:val="20"/>
        </w:rPr>
        <w:t>Валуеву</w:t>
      </w:r>
      <w:proofErr w:type="spellEnd"/>
      <w:r w:rsidRPr="008F3934">
        <w:rPr>
          <w:rFonts w:ascii="Times New Roman" w:hAnsi="Times New Roman"/>
          <w:sz w:val="20"/>
          <w:szCs w:val="20"/>
        </w:rPr>
        <w:t xml:space="preserve"> (2007) </w:t>
      </w:r>
      <w:r>
        <w:rPr>
          <w:rFonts w:ascii="Times New Roman" w:hAnsi="Times New Roman"/>
          <w:sz w:val="20"/>
          <w:szCs w:val="20"/>
        </w:rPr>
        <w:t>перепелятник.</w:t>
      </w:r>
    </w:p>
    <w:p w:rsidR="00430811" w:rsidRPr="003576A0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8F3934">
        <w:rPr>
          <w:rFonts w:ascii="Times New Roman" w:hAnsi="Times New Roman"/>
          <w:sz w:val="20"/>
          <w:szCs w:val="20"/>
        </w:rPr>
        <w:t>К обычным видам относятся сизый голубь, до</w:t>
      </w:r>
      <w:r w:rsidRPr="00FE09F1">
        <w:rPr>
          <w:rFonts w:ascii="Times New Roman" w:hAnsi="Times New Roman"/>
          <w:sz w:val="20"/>
          <w:szCs w:val="20"/>
        </w:rPr>
        <w:t>мовый и полевой воробьи, сорока, серая ворона, ворон. Остальные виды – редкие (табл. 2).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76A0">
        <w:rPr>
          <w:rFonts w:ascii="Times New Roman" w:hAnsi="Times New Roman"/>
          <w:sz w:val="20"/>
          <w:szCs w:val="20"/>
        </w:rPr>
        <w:t xml:space="preserve">Субдоминантами являются пухляк, </w:t>
      </w:r>
      <w:proofErr w:type="spellStart"/>
      <w:r w:rsidRPr="003576A0">
        <w:rPr>
          <w:rFonts w:ascii="Times New Roman" w:hAnsi="Times New Roman"/>
          <w:sz w:val="20"/>
          <w:szCs w:val="20"/>
        </w:rPr>
        <w:t>ополовник</w:t>
      </w:r>
      <w:proofErr w:type="spellEnd"/>
      <w:r w:rsidRPr="003576A0">
        <w:rPr>
          <w:rFonts w:ascii="Times New Roman" w:hAnsi="Times New Roman"/>
          <w:sz w:val="20"/>
          <w:szCs w:val="20"/>
        </w:rPr>
        <w:t xml:space="preserve">, большой пестрый дятел, снегирь и </w:t>
      </w:r>
      <w:proofErr w:type="spellStart"/>
      <w:r w:rsidRPr="003576A0">
        <w:rPr>
          <w:rFonts w:ascii="Times New Roman" w:hAnsi="Times New Roman"/>
          <w:sz w:val="20"/>
          <w:szCs w:val="20"/>
        </w:rPr>
        <w:t>урагус</w:t>
      </w:r>
      <w:proofErr w:type="spellEnd"/>
      <w:r w:rsidRPr="003576A0">
        <w:rPr>
          <w:rFonts w:ascii="Times New Roman" w:hAnsi="Times New Roman"/>
          <w:sz w:val="20"/>
          <w:szCs w:val="20"/>
        </w:rPr>
        <w:t>.</w:t>
      </w:r>
    </w:p>
    <w:p w:rsidR="00430811" w:rsidRPr="00FE09F1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sz w:val="20"/>
          <w:szCs w:val="20"/>
        </w:rPr>
        <w:t xml:space="preserve">Интересна ситуация с некоторыми редкими видами. </w:t>
      </w:r>
      <w:r w:rsidRPr="003576A0">
        <w:rPr>
          <w:rFonts w:ascii="Times New Roman" w:hAnsi="Times New Roman"/>
          <w:sz w:val="20"/>
          <w:szCs w:val="20"/>
        </w:rPr>
        <w:t>Так, большая белая цапля по каким</w:t>
      </w:r>
      <w:r w:rsidRPr="00FE09F1">
        <w:rPr>
          <w:rFonts w:ascii="Times New Roman" w:hAnsi="Times New Roman"/>
          <w:sz w:val="20"/>
          <w:szCs w:val="20"/>
        </w:rPr>
        <w:t xml:space="preserve">-то причинам осталась зимовать на р. </w:t>
      </w:r>
      <w:proofErr w:type="spellStart"/>
      <w:r w:rsidRPr="00FE09F1">
        <w:rPr>
          <w:rFonts w:ascii="Times New Roman" w:hAnsi="Times New Roman"/>
          <w:sz w:val="20"/>
          <w:szCs w:val="20"/>
        </w:rPr>
        <w:t>Каге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и, по  </w:t>
      </w:r>
      <w:r>
        <w:rPr>
          <w:rFonts w:ascii="Times New Roman" w:hAnsi="Times New Roman"/>
          <w:sz w:val="20"/>
          <w:szCs w:val="20"/>
        </w:rPr>
        <w:t>устным сообщениям</w:t>
      </w:r>
      <w:r w:rsidRPr="00FE09F1">
        <w:rPr>
          <w:rFonts w:ascii="Times New Roman" w:hAnsi="Times New Roman"/>
          <w:sz w:val="20"/>
          <w:szCs w:val="20"/>
        </w:rPr>
        <w:t xml:space="preserve"> бывшего работника БГПЗ А.Н. Борисова (сообщение подтверждено фотографиями) и других местных жителей, периодически появляется в центре села на незамерзающем участке реки у плотины. Нам же за три дня ее поисков на указанном участке реки удалось увидеть лишь следы. Вероятно, это та одиночная особь, что встретилась нам 9 мая 2020 г. (</w:t>
      </w:r>
      <w:proofErr w:type="spellStart"/>
      <w:r w:rsidRPr="00FE09F1">
        <w:rPr>
          <w:rFonts w:ascii="Times New Roman" w:hAnsi="Times New Roman"/>
          <w:sz w:val="20"/>
          <w:szCs w:val="20"/>
        </w:rPr>
        <w:t>Загорская</w:t>
      </w:r>
      <w:proofErr w:type="spellEnd"/>
      <w:r w:rsidRPr="00FE09F1">
        <w:rPr>
          <w:rFonts w:ascii="Times New Roman" w:hAnsi="Times New Roman"/>
          <w:sz w:val="20"/>
          <w:szCs w:val="20"/>
        </w:rPr>
        <w:t>, 2020).</w:t>
      </w:r>
    </w:p>
    <w:p w:rsidR="00430811" w:rsidRPr="00FE09F1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3576A0">
        <w:rPr>
          <w:rFonts w:ascii="Times New Roman" w:hAnsi="Times New Roman"/>
          <w:sz w:val="20"/>
          <w:szCs w:val="20"/>
        </w:rPr>
        <w:t xml:space="preserve">Оляпка </w:t>
      </w:r>
      <w:r w:rsidRPr="00FE09F1">
        <w:rPr>
          <w:rFonts w:ascii="Times New Roman" w:hAnsi="Times New Roman"/>
          <w:sz w:val="20"/>
          <w:szCs w:val="20"/>
        </w:rPr>
        <w:t>держалась на этом же незамерзающем участке в центре села. Не смотря на то, что одиночные особи встречаются здесь не первую зиму (</w:t>
      </w:r>
      <w:proofErr w:type="spellStart"/>
      <w:r w:rsidRPr="00FE09F1">
        <w:rPr>
          <w:rFonts w:ascii="Times New Roman" w:hAnsi="Times New Roman"/>
          <w:sz w:val="20"/>
          <w:szCs w:val="20"/>
        </w:rPr>
        <w:t>Загорская</w:t>
      </w:r>
      <w:proofErr w:type="spellEnd"/>
      <w:r w:rsidRPr="00FE09F1">
        <w:rPr>
          <w:rFonts w:ascii="Times New Roman" w:hAnsi="Times New Roman"/>
          <w:sz w:val="20"/>
          <w:szCs w:val="20"/>
        </w:rPr>
        <w:t>, 2020а), синантропом ее считать никак нельзя. Для нее человеческий фактор не играет никакой роли для выживания зимой, разве что, она обязана человеку сооружением плотины.</w:t>
      </w:r>
    </w:p>
    <w:p w:rsidR="00430811" w:rsidRPr="00315C1F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3576A0">
        <w:rPr>
          <w:rFonts w:ascii="Times New Roman" w:hAnsi="Times New Roman"/>
          <w:sz w:val="20"/>
          <w:szCs w:val="20"/>
        </w:rPr>
        <w:t xml:space="preserve">Имеющиеся в научных источниках данные о распространении </w:t>
      </w:r>
      <w:proofErr w:type="spellStart"/>
      <w:r w:rsidRPr="00315C1F">
        <w:rPr>
          <w:rFonts w:ascii="Times New Roman" w:hAnsi="Times New Roman"/>
          <w:sz w:val="20"/>
          <w:szCs w:val="20"/>
        </w:rPr>
        <w:t>урагуса</w:t>
      </w:r>
      <w:proofErr w:type="spellEnd"/>
      <w:r w:rsidRPr="00315C1F">
        <w:rPr>
          <w:rFonts w:ascii="Times New Roman" w:hAnsi="Times New Roman"/>
          <w:sz w:val="20"/>
          <w:szCs w:val="20"/>
        </w:rPr>
        <w:t xml:space="preserve"> в республике, в основном, касаются Предуралья. Случаи регистрации этого вида в горах республики единичны. </w:t>
      </w:r>
    </w:p>
    <w:p w:rsidR="00430811" w:rsidRPr="00FE09F1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sz w:val="20"/>
          <w:szCs w:val="20"/>
        </w:rPr>
        <w:t xml:space="preserve">По данным Е.С. Преображенской и П.Г. </w:t>
      </w:r>
      <w:proofErr w:type="spellStart"/>
      <w:r w:rsidRPr="00FE09F1">
        <w:rPr>
          <w:rFonts w:ascii="Times New Roman" w:hAnsi="Times New Roman"/>
          <w:sz w:val="20"/>
          <w:szCs w:val="20"/>
        </w:rPr>
        <w:t>Полежанкиной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(2015)</w:t>
      </w:r>
      <w:r>
        <w:rPr>
          <w:rFonts w:ascii="Times New Roman" w:hAnsi="Times New Roman"/>
          <w:sz w:val="20"/>
          <w:szCs w:val="20"/>
        </w:rPr>
        <w:t>,</w:t>
      </w:r>
      <w:r w:rsidRPr="00FE09F1">
        <w:rPr>
          <w:rFonts w:ascii="Times New Roman" w:hAnsi="Times New Roman"/>
          <w:sz w:val="20"/>
          <w:szCs w:val="20"/>
        </w:rPr>
        <w:t xml:space="preserve"> в зимние сезоны с 1987/88  по 2013/2014 гг.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09F1">
        <w:rPr>
          <w:rFonts w:ascii="Times New Roman" w:hAnsi="Times New Roman"/>
          <w:sz w:val="20"/>
          <w:szCs w:val="20"/>
        </w:rPr>
        <w:t>на территории Башкирского заповедника</w:t>
      </w:r>
      <w:r>
        <w:rPr>
          <w:rFonts w:ascii="Times New Roman" w:hAnsi="Times New Roman"/>
          <w:sz w:val="20"/>
          <w:szCs w:val="20"/>
        </w:rPr>
        <w:t xml:space="preserve"> и его окрестностей</w:t>
      </w:r>
      <w:r w:rsidRPr="00FE09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09F1">
        <w:rPr>
          <w:rFonts w:ascii="Times New Roman" w:hAnsi="Times New Roman"/>
          <w:i/>
          <w:sz w:val="20"/>
          <w:szCs w:val="20"/>
        </w:rPr>
        <w:t>Uragus</w:t>
      </w:r>
      <w:proofErr w:type="spellEnd"/>
      <w:r w:rsidRPr="00FE09F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E09F1">
        <w:rPr>
          <w:rFonts w:ascii="Times New Roman" w:hAnsi="Times New Roman"/>
          <w:i/>
          <w:sz w:val="20"/>
          <w:szCs w:val="20"/>
        </w:rPr>
        <w:t>sibiricus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был зарегистрирован только </w:t>
      </w:r>
      <w:r>
        <w:rPr>
          <w:rFonts w:ascii="Times New Roman" w:hAnsi="Times New Roman"/>
          <w:sz w:val="20"/>
          <w:szCs w:val="20"/>
        </w:rPr>
        <w:t>однажды</w:t>
      </w:r>
      <w:r w:rsidRPr="00FE09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 зимой</w:t>
      </w:r>
      <w:r w:rsidRPr="00FE09F1">
        <w:rPr>
          <w:rFonts w:ascii="Times New Roman" w:hAnsi="Times New Roman"/>
          <w:sz w:val="20"/>
          <w:szCs w:val="20"/>
        </w:rPr>
        <w:t xml:space="preserve"> 1997/98 г.</w:t>
      </w:r>
      <w:r>
        <w:rPr>
          <w:rFonts w:ascii="Times New Roman" w:hAnsi="Times New Roman"/>
          <w:sz w:val="20"/>
          <w:szCs w:val="20"/>
        </w:rPr>
        <w:t xml:space="preserve"> в приречном лиственном лесу</w:t>
      </w:r>
      <w:r w:rsidRPr="00FE09F1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О</w:t>
      </w:r>
      <w:r w:rsidRPr="00FE09F1"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z w:val="20"/>
          <w:szCs w:val="20"/>
        </w:rPr>
        <w:t>общая</w:t>
      </w:r>
      <w:r w:rsidRPr="00FE09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имеющие</w:t>
      </w:r>
      <w:r w:rsidRPr="00FE09F1">
        <w:rPr>
          <w:rFonts w:ascii="Times New Roman" w:hAnsi="Times New Roman"/>
          <w:sz w:val="20"/>
          <w:szCs w:val="20"/>
        </w:rPr>
        <w:t xml:space="preserve">ся </w:t>
      </w:r>
      <w:r>
        <w:rPr>
          <w:rFonts w:ascii="Times New Roman" w:hAnsi="Times New Roman"/>
          <w:sz w:val="20"/>
          <w:szCs w:val="20"/>
        </w:rPr>
        <w:t>сведения</w:t>
      </w:r>
      <w:r w:rsidRPr="00FE09F1">
        <w:rPr>
          <w:rFonts w:ascii="Times New Roman" w:hAnsi="Times New Roman"/>
          <w:sz w:val="20"/>
          <w:szCs w:val="20"/>
        </w:rPr>
        <w:t xml:space="preserve"> по а</w:t>
      </w:r>
      <w:r>
        <w:rPr>
          <w:rFonts w:ascii="Times New Roman" w:hAnsi="Times New Roman"/>
          <w:sz w:val="20"/>
          <w:szCs w:val="20"/>
        </w:rPr>
        <w:t>вифауне Башкирского заповедника</w:t>
      </w:r>
      <w:r w:rsidRPr="00FE09F1">
        <w:rPr>
          <w:rFonts w:ascii="Times New Roman" w:hAnsi="Times New Roman"/>
          <w:sz w:val="20"/>
          <w:szCs w:val="20"/>
        </w:rPr>
        <w:t xml:space="preserve"> за </w:t>
      </w:r>
      <w:r>
        <w:rPr>
          <w:rFonts w:ascii="Times New Roman" w:hAnsi="Times New Roman"/>
          <w:sz w:val="20"/>
          <w:szCs w:val="20"/>
        </w:rPr>
        <w:t xml:space="preserve">1994-2003 гг., 3.Т. </w:t>
      </w:r>
      <w:proofErr w:type="spellStart"/>
      <w:r>
        <w:rPr>
          <w:rFonts w:ascii="Times New Roman" w:hAnsi="Times New Roman"/>
          <w:sz w:val="20"/>
          <w:szCs w:val="20"/>
        </w:rPr>
        <w:t>Багаутдинова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(2003) отмечает здесь лишь одну встречу </w:t>
      </w:r>
      <w:proofErr w:type="spellStart"/>
      <w:r>
        <w:rPr>
          <w:rFonts w:ascii="Times New Roman" w:hAnsi="Times New Roman"/>
          <w:sz w:val="20"/>
          <w:szCs w:val="20"/>
        </w:rPr>
        <w:t>урагуса</w:t>
      </w:r>
      <w:proofErr w:type="spellEnd"/>
      <w:r>
        <w:rPr>
          <w:rFonts w:ascii="Times New Roman" w:hAnsi="Times New Roman"/>
          <w:sz w:val="20"/>
          <w:szCs w:val="20"/>
        </w:rPr>
        <w:t xml:space="preserve"> за весь указанный период, когда вид </w:t>
      </w:r>
      <w:r w:rsidRPr="00FE09F1">
        <w:rPr>
          <w:rFonts w:ascii="Times New Roman" w:hAnsi="Times New Roman"/>
          <w:sz w:val="20"/>
          <w:szCs w:val="20"/>
        </w:rPr>
        <w:t xml:space="preserve">был отмечен А. Н. Борисовым в 2000 г. </w:t>
      </w:r>
      <w:r>
        <w:rPr>
          <w:rFonts w:ascii="Times New Roman" w:hAnsi="Times New Roman"/>
          <w:sz w:val="20"/>
          <w:szCs w:val="20"/>
        </w:rPr>
        <w:t xml:space="preserve">в уреме р. </w:t>
      </w:r>
      <w:proofErr w:type="spellStart"/>
      <w:r>
        <w:rPr>
          <w:rFonts w:ascii="Times New Roman" w:hAnsi="Times New Roman"/>
          <w:sz w:val="20"/>
          <w:szCs w:val="20"/>
        </w:rPr>
        <w:t>Кага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Урагус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lastRenderedPageBreak/>
        <w:t xml:space="preserve">не встречался  </w:t>
      </w:r>
      <w:r w:rsidRPr="00FE09F1">
        <w:rPr>
          <w:rFonts w:ascii="Times New Roman" w:hAnsi="Times New Roman"/>
          <w:sz w:val="20"/>
          <w:szCs w:val="20"/>
        </w:rPr>
        <w:t xml:space="preserve">во время исследований авифауны горной части Южного Урала с 1983 по 2007 гг. во все сезоны (Валуев, </w:t>
      </w:r>
      <w:proofErr w:type="spellStart"/>
      <w:r w:rsidRPr="00FE09F1">
        <w:rPr>
          <w:rFonts w:ascii="Times New Roman" w:hAnsi="Times New Roman"/>
          <w:sz w:val="20"/>
          <w:szCs w:val="20"/>
        </w:rPr>
        <w:t>Полежанкина</w:t>
      </w:r>
      <w:proofErr w:type="spellEnd"/>
      <w:r w:rsidRPr="00FE09F1">
        <w:rPr>
          <w:rFonts w:ascii="Times New Roman" w:hAnsi="Times New Roman"/>
          <w:sz w:val="20"/>
          <w:szCs w:val="20"/>
        </w:rPr>
        <w:t>, 2007)</w:t>
      </w:r>
      <w:r>
        <w:rPr>
          <w:rFonts w:ascii="Times New Roman" w:hAnsi="Times New Roman"/>
          <w:sz w:val="20"/>
          <w:szCs w:val="20"/>
        </w:rPr>
        <w:t>. В</w:t>
      </w:r>
      <w:r w:rsidRPr="00FE09F1">
        <w:rPr>
          <w:rFonts w:ascii="Times New Roman" w:hAnsi="Times New Roman"/>
          <w:sz w:val="20"/>
          <w:szCs w:val="20"/>
        </w:rPr>
        <w:t xml:space="preserve">ид </w:t>
      </w:r>
      <w:r>
        <w:rPr>
          <w:rFonts w:ascii="Times New Roman" w:hAnsi="Times New Roman"/>
          <w:sz w:val="20"/>
          <w:szCs w:val="20"/>
        </w:rPr>
        <w:t>не был занесен</w:t>
      </w:r>
      <w:r w:rsidRPr="00FE09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 список</w:t>
      </w:r>
      <w:r w:rsidRPr="00FE09F1">
        <w:rPr>
          <w:rFonts w:ascii="Times New Roman" w:hAnsi="Times New Roman"/>
          <w:sz w:val="20"/>
          <w:szCs w:val="20"/>
        </w:rPr>
        <w:t xml:space="preserve"> зимующих видов в окрестности с. </w:t>
      </w:r>
      <w:proofErr w:type="spellStart"/>
      <w:r w:rsidRPr="00FE09F1">
        <w:rPr>
          <w:rFonts w:ascii="Times New Roman" w:hAnsi="Times New Roman"/>
          <w:sz w:val="20"/>
          <w:szCs w:val="20"/>
        </w:rPr>
        <w:t>Кага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в 2002 г. (Федотов, Михайлова, 2004</w:t>
      </w:r>
      <w:r w:rsidRPr="00E32FF3">
        <w:rPr>
          <w:rFonts w:ascii="Times New Roman" w:hAnsi="Times New Roman"/>
          <w:sz w:val="20"/>
          <w:szCs w:val="20"/>
        </w:rPr>
        <w:t xml:space="preserve">). Интересно, что </w:t>
      </w:r>
      <w:proofErr w:type="spellStart"/>
      <w:r w:rsidRPr="00E32FF3">
        <w:rPr>
          <w:rFonts w:ascii="Times New Roman" w:hAnsi="Times New Roman"/>
          <w:sz w:val="20"/>
          <w:szCs w:val="20"/>
        </w:rPr>
        <w:t>урагус</w:t>
      </w:r>
      <w:proofErr w:type="spellEnd"/>
      <w:r w:rsidRPr="00E32FF3">
        <w:rPr>
          <w:rFonts w:ascii="Times New Roman" w:hAnsi="Times New Roman"/>
          <w:sz w:val="20"/>
          <w:szCs w:val="20"/>
        </w:rPr>
        <w:t xml:space="preserve"> был встречен нами не в естественном ландшафте; две особи в течение двух дней прилетали к кормушке у дома. Значит, и </w:t>
      </w:r>
      <w:proofErr w:type="spellStart"/>
      <w:r w:rsidRPr="00E32FF3">
        <w:rPr>
          <w:rFonts w:ascii="Times New Roman" w:hAnsi="Times New Roman"/>
          <w:sz w:val="20"/>
          <w:szCs w:val="20"/>
        </w:rPr>
        <w:t>урагус</w:t>
      </w:r>
      <w:proofErr w:type="spellEnd"/>
      <w:r w:rsidRPr="00E32FF3">
        <w:rPr>
          <w:rFonts w:ascii="Times New Roman" w:hAnsi="Times New Roman"/>
          <w:sz w:val="20"/>
          <w:szCs w:val="20"/>
        </w:rPr>
        <w:t xml:space="preserve"> зимой тяготеет к человеческому жилью, хотя и</w:t>
      </w:r>
      <w:r w:rsidRPr="00FE09F1">
        <w:rPr>
          <w:rFonts w:ascii="Times New Roman" w:hAnsi="Times New Roman"/>
          <w:sz w:val="20"/>
          <w:szCs w:val="20"/>
        </w:rPr>
        <w:t xml:space="preserve"> может прокормиться семенами растений, держась в долинах рек.</w:t>
      </w:r>
      <w:r>
        <w:rPr>
          <w:rFonts w:ascii="Times New Roman" w:hAnsi="Times New Roman"/>
          <w:sz w:val="20"/>
          <w:szCs w:val="20"/>
        </w:rPr>
        <w:t xml:space="preserve"> По устному сообщению того же А.Н. Борисова </w:t>
      </w:r>
      <w:proofErr w:type="spellStart"/>
      <w:r>
        <w:rPr>
          <w:rFonts w:ascii="Times New Roman" w:hAnsi="Times New Roman"/>
          <w:sz w:val="20"/>
          <w:szCs w:val="20"/>
        </w:rPr>
        <w:t>урагусы</w:t>
      </w:r>
      <w:proofErr w:type="spellEnd"/>
      <w:r>
        <w:rPr>
          <w:rFonts w:ascii="Times New Roman" w:hAnsi="Times New Roman"/>
          <w:sz w:val="20"/>
          <w:szCs w:val="20"/>
        </w:rPr>
        <w:t xml:space="preserve"> периодически встречаются в заросшей  пойме р. </w:t>
      </w:r>
      <w:proofErr w:type="spellStart"/>
      <w:r>
        <w:rPr>
          <w:rFonts w:ascii="Times New Roman" w:hAnsi="Times New Roman"/>
          <w:sz w:val="20"/>
          <w:szCs w:val="20"/>
        </w:rPr>
        <w:t>Каги</w:t>
      </w:r>
      <w:proofErr w:type="spellEnd"/>
      <w:r>
        <w:rPr>
          <w:rFonts w:ascii="Times New Roman" w:hAnsi="Times New Roman"/>
          <w:sz w:val="20"/>
          <w:szCs w:val="20"/>
        </w:rPr>
        <w:t xml:space="preserve"> в холодное время года.</w:t>
      </w:r>
    </w:p>
    <w:p w:rsidR="00430811" w:rsidRPr="00FE09F1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C3D67">
        <w:rPr>
          <w:rFonts w:ascii="Times New Roman" w:hAnsi="Times New Roman"/>
          <w:sz w:val="20"/>
          <w:szCs w:val="20"/>
        </w:rPr>
        <w:t>Применение одной и той же метод</w:t>
      </w:r>
      <w:r>
        <w:rPr>
          <w:rFonts w:ascii="Times New Roman" w:hAnsi="Times New Roman"/>
          <w:sz w:val="20"/>
          <w:szCs w:val="20"/>
        </w:rPr>
        <w:t>ики (</w:t>
      </w:r>
      <w:proofErr w:type="spellStart"/>
      <w:r>
        <w:rPr>
          <w:rFonts w:ascii="Times New Roman" w:hAnsi="Times New Roman"/>
          <w:sz w:val="20"/>
          <w:szCs w:val="20"/>
        </w:rPr>
        <w:t>Равкин</w:t>
      </w:r>
      <w:proofErr w:type="spellEnd"/>
      <w:r>
        <w:rPr>
          <w:rFonts w:ascii="Times New Roman" w:hAnsi="Times New Roman"/>
          <w:sz w:val="20"/>
          <w:szCs w:val="20"/>
        </w:rPr>
        <w:t>, 1967) позволяет сравнить данные по обилию встреченных нами  птиц с данными А.В. Федотова</w:t>
      </w:r>
      <w:r w:rsidRPr="00FE09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и М.Г. Михайловой</w:t>
      </w:r>
      <w:r w:rsidRPr="00FE09F1">
        <w:rPr>
          <w:rFonts w:ascii="Times New Roman" w:hAnsi="Times New Roman"/>
          <w:sz w:val="20"/>
          <w:szCs w:val="20"/>
        </w:rPr>
        <w:t xml:space="preserve"> (2004)</w:t>
      </w:r>
      <w:r>
        <w:rPr>
          <w:rFonts w:ascii="Times New Roman" w:hAnsi="Times New Roman"/>
          <w:sz w:val="20"/>
          <w:szCs w:val="20"/>
        </w:rPr>
        <w:t>, изучавших данную территорию</w:t>
      </w:r>
      <w:r w:rsidRPr="00A93AF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 </w:t>
      </w:r>
      <w:r w:rsidRPr="00FE09F1">
        <w:rPr>
          <w:rFonts w:ascii="Times New Roman" w:hAnsi="Times New Roman"/>
          <w:sz w:val="20"/>
          <w:szCs w:val="20"/>
        </w:rPr>
        <w:t>2002 г</w:t>
      </w:r>
      <w:r>
        <w:rPr>
          <w:rFonts w:ascii="Times New Roman" w:hAnsi="Times New Roman"/>
          <w:sz w:val="20"/>
          <w:szCs w:val="20"/>
        </w:rPr>
        <w:t xml:space="preserve">. Но, так как в окрестности </w:t>
      </w:r>
      <w:proofErr w:type="gramStart"/>
      <w:r>
        <w:rPr>
          <w:rFonts w:ascii="Times New Roman" w:hAnsi="Times New Roman"/>
          <w:sz w:val="20"/>
          <w:szCs w:val="20"/>
        </w:rPr>
        <w:t>села</w:t>
      </w:r>
      <w:proofErr w:type="gramEnd"/>
      <w:r>
        <w:rPr>
          <w:rFonts w:ascii="Times New Roman" w:hAnsi="Times New Roman"/>
          <w:sz w:val="20"/>
          <w:szCs w:val="20"/>
        </w:rPr>
        <w:t xml:space="preserve"> авторы учитывали птиц в трех разных биотопах отдельно (пойме, смешанном и сосновом лесах), а мы учитывали их здесь на маршрутах без учета границ биотопов, то для данных, приводимых авторами, мы взяли среднее для окрестностей села значение. </w:t>
      </w:r>
      <w:r w:rsidRPr="00FE09F1">
        <w:rPr>
          <w:rFonts w:ascii="Times New Roman" w:hAnsi="Times New Roman"/>
          <w:sz w:val="20"/>
          <w:szCs w:val="20"/>
        </w:rPr>
        <w:t>Обилие (особь/</w:t>
      </w:r>
      <w:proofErr w:type="gramStart"/>
      <w:r w:rsidRPr="00FE09F1">
        <w:rPr>
          <w:rFonts w:ascii="Times New Roman" w:hAnsi="Times New Roman"/>
          <w:sz w:val="20"/>
          <w:szCs w:val="20"/>
        </w:rPr>
        <w:t>км</w:t>
      </w:r>
      <w:proofErr w:type="gramEnd"/>
      <w:r w:rsidRPr="00FE09F1">
        <w:rPr>
          <w:rFonts w:ascii="Times New Roman" w:hAnsi="Times New Roman"/>
          <w:sz w:val="20"/>
          <w:szCs w:val="20"/>
        </w:rPr>
        <w:t>²) представлено нами без понижающего коэффициента ПК для универсальности применяемой методики подсчета обилия птиц.</w:t>
      </w:r>
    </w:p>
    <w:p w:rsidR="00430811" w:rsidRPr="00FE09F1" w:rsidRDefault="00430811" w:rsidP="00430811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sz w:val="20"/>
          <w:szCs w:val="20"/>
        </w:rPr>
        <w:t xml:space="preserve">Таблица 3. </w:t>
      </w:r>
    </w:p>
    <w:p w:rsidR="00430811" w:rsidRDefault="00430811" w:rsidP="0043081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FC3D67">
        <w:rPr>
          <w:rFonts w:ascii="Times New Roman" w:hAnsi="Times New Roman"/>
          <w:sz w:val="20"/>
          <w:szCs w:val="20"/>
        </w:rPr>
        <w:t xml:space="preserve">Таблица сравнения </w:t>
      </w:r>
      <w:r w:rsidRPr="00B86B91">
        <w:rPr>
          <w:rFonts w:ascii="Times New Roman" w:hAnsi="Times New Roman"/>
          <w:sz w:val="20"/>
          <w:szCs w:val="20"/>
        </w:rPr>
        <w:t>обилия (особь/</w:t>
      </w:r>
      <w:proofErr w:type="gramStart"/>
      <w:r w:rsidRPr="00B86B91">
        <w:rPr>
          <w:rFonts w:ascii="Times New Roman" w:hAnsi="Times New Roman"/>
          <w:sz w:val="20"/>
          <w:szCs w:val="20"/>
        </w:rPr>
        <w:t>км</w:t>
      </w:r>
      <w:proofErr w:type="gramEnd"/>
      <w:r w:rsidRPr="00B86B91">
        <w:rPr>
          <w:rFonts w:ascii="Times New Roman" w:hAnsi="Times New Roman"/>
          <w:sz w:val="20"/>
          <w:szCs w:val="20"/>
        </w:rPr>
        <w:t>²)</w:t>
      </w:r>
      <w:r>
        <w:rPr>
          <w:rFonts w:ascii="Times New Roman" w:hAnsi="Times New Roman"/>
          <w:sz w:val="20"/>
          <w:szCs w:val="20"/>
        </w:rPr>
        <w:t xml:space="preserve"> </w:t>
      </w:r>
      <w:r w:rsidRPr="00FC3D67">
        <w:rPr>
          <w:rFonts w:ascii="Times New Roman" w:hAnsi="Times New Roman"/>
          <w:sz w:val="20"/>
          <w:szCs w:val="20"/>
        </w:rPr>
        <w:t>птиц зимой</w:t>
      </w:r>
    </w:p>
    <w:p w:rsidR="00430811" w:rsidRPr="00FC3D67" w:rsidRDefault="00430811" w:rsidP="0043081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  <w:r w:rsidRPr="00FC3D67">
        <w:rPr>
          <w:rFonts w:ascii="Times New Roman" w:hAnsi="Times New Roman"/>
          <w:sz w:val="20"/>
          <w:szCs w:val="20"/>
        </w:rPr>
        <w:t xml:space="preserve"> 2002/03 гг. (Федотова, Михайлова, 2004)</w:t>
      </w:r>
      <w:r>
        <w:rPr>
          <w:rFonts w:ascii="Times New Roman" w:hAnsi="Times New Roman"/>
          <w:sz w:val="20"/>
          <w:szCs w:val="20"/>
        </w:rPr>
        <w:t xml:space="preserve"> </w:t>
      </w:r>
      <w:r w:rsidRPr="00FC3D67">
        <w:rPr>
          <w:rFonts w:ascii="Times New Roman" w:hAnsi="Times New Roman"/>
          <w:sz w:val="20"/>
          <w:szCs w:val="20"/>
        </w:rPr>
        <w:t>и 2020/21 гг. (</w:t>
      </w:r>
      <w:r>
        <w:rPr>
          <w:rFonts w:ascii="Times New Roman" w:hAnsi="Times New Roman"/>
          <w:sz w:val="20"/>
          <w:szCs w:val="20"/>
        </w:rPr>
        <w:t>наши</w:t>
      </w:r>
      <w:r w:rsidRPr="00FC3D67">
        <w:rPr>
          <w:rFonts w:ascii="Times New Roman" w:hAnsi="Times New Roman"/>
          <w:sz w:val="20"/>
          <w:szCs w:val="20"/>
        </w:rPr>
        <w:t xml:space="preserve"> д</w:t>
      </w:r>
      <w:r>
        <w:rPr>
          <w:rFonts w:ascii="Times New Roman" w:hAnsi="Times New Roman"/>
          <w:sz w:val="20"/>
          <w:szCs w:val="20"/>
        </w:rPr>
        <w:t>анные</w:t>
      </w:r>
      <w:r w:rsidRPr="00FC3D67">
        <w:rPr>
          <w:rFonts w:ascii="Times New Roman" w:hAnsi="Times New Roman"/>
          <w:sz w:val="20"/>
          <w:szCs w:val="20"/>
        </w:rPr>
        <w:t>).</w:t>
      </w:r>
    </w:p>
    <w:p w:rsidR="00430811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FF"/>
          <w:sz w:val="20"/>
          <w:szCs w:val="20"/>
        </w:rPr>
      </w:pPr>
    </w:p>
    <w:tbl>
      <w:tblPr>
        <w:tblW w:w="6589" w:type="dxa"/>
        <w:jc w:val="center"/>
        <w:tblInd w:w="1113" w:type="dxa"/>
        <w:tblLayout w:type="fixed"/>
        <w:tblLook w:val="04A0" w:firstRow="1" w:lastRow="0" w:firstColumn="1" w:lastColumn="0" w:noHBand="0" w:noVBand="1"/>
      </w:tblPr>
      <w:tblGrid>
        <w:gridCol w:w="432"/>
        <w:gridCol w:w="2551"/>
        <w:gridCol w:w="954"/>
        <w:gridCol w:w="849"/>
        <w:gridCol w:w="954"/>
        <w:gridCol w:w="849"/>
      </w:tblGrid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Вид птицы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2002 г.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г.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Окр-ти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Поселок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Окр-ти</w:t>
            </w:r>
            <w:proofErr w:type="spellEnd"/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Большая белая цапля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Egretta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alba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Перепелятник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Accipiter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nisus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Глухарь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Tetrao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urogallus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Сизый голубь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Columba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livia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Длиннохвостая неясыть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Strix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uralensis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Седой дятел 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Picus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canus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Большой пёстрый дятел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Dendrocopus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major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Малый пёстрый дятел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Dendrocopus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minor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Свиристель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Bombycilla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garrulus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Оляпка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Cinclus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cinclus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Рябинник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Turdus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pilaris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Желтоголовый королёк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Regulus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regulus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Ополовник</w:t>
            </w:r>
            <w:proofErr w:type="spellEnd"/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Aegithalos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caudatus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Пухляк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Parus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montanus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Московка</w:t>
            </w:r>
            <w:proofErr w:type="spellEnd"/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Parus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ater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Хохлатая синица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Parus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cristatus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Большая синица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Parus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major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Обыкновенная лазоревка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Parus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caeruleus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Поползень 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Sitta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europaea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0,7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Пищуха 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Certhia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familiaris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Овсянка обыкновенная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Emberiza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citrinella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Чиж 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Spinus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spinus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Щегол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Carduelis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carduelis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Чечётка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Acanthis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flammea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Клест-</w:t>
            </w:r>
            <w:proofErr w:type="spellStart"/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еловик</w:t>
            </w:r>
            <w:proofErr w:type="spellEnd"/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Loxia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curvirostra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Снегирь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Pyrrhula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pyrrhula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Дубонос 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Coccothraustes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coccothraustes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Домовой воробей 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Passer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domesticus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488,7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Полевой воробей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Passer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montanus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284,9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Сойка 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Garrulus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glandarius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Сорока 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Pica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pica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Серая ворона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Corvus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cornix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0,67</w:t>
            </w:r>
          </w:p>
        </w:tc>
      </w:tr>
      <w:tr w:rsidR="00430811" w:rsidRPr="00B86B91" w:rsidTr="00E54416">
        <w:trPr>
          <w:trHeight w:hRule="exact" w:val="567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Ворон </w:t>
            </w:r>
          </w:p>
          <w:p w:rsidR="00430811" w:rsidRPr="00B86B91" w:rsidRDefault="00430811" w:rsidP="00E544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Corvus</w:t>
            </w:r>
            <w:proofErr w:type="spellEnd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B91">
              <w:rPr>
                <w:rFonts w:ascii="Times New Roman" w:eastAsia="Times New Roman" w:hAnsi="Times New Roman"/>
                <w:i/>
                <w:iCs/>
                <w:color w:val="373737"/>
                <w:sz w:val="18"/>
                <w:szCs w:val="18"/>
                <w:lang w:eastAsia="ru-RU"/>
              </w:rPr>
              <w:t>corax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CFC"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37373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811" w:rsidRPr="00B86B91" w:rsidRDefault="00430811" w:rsidP="00E544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6B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4,6</w:t>
            </w:r>
          </w:p>
        </w:tc>
      </w:tr>
    </w:tbl>
    <w:p w:rsidR="00430811" w:rsidRPr="00FE09F1" w:rsidRDefault="00430811" w:rsidP="0043081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30811" w:rsidRPr="00B45979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 w:rsidRPr="00FE09F1">
        <w:rPr>
          <w:rFonts w:ascii="Times New Roman" w:hAnsi="Times New Roman"/>
          <w:sz w:val="20"/>
          <w:szCs w:val="20"/>
        </w:rPr>
        <w:t>Обилие представлено нами без понижающего коэффициента ПК</w:t>
      </w:r>
      <w:r>
        <w:rPr>
          <w:rFonts w:ascii="Times New Roman" w:hAnsi="Times New Roman"/>
          <w:sz w:val="20"/>
          <w:szCs w:val="20"/>
        </w:rPr>
        <w:t xml:space="preserve">, с тем, чтобы можно было сравнивать значения учётов. </w:t>
      </w:r>
      <w:r w:rsidRPr="00FE09F1">
        <w:rPr>
          <w:rFonts w:ascii="Times New Roman" w:hAnsi="Times New Roman"/>
          <w:sz w:val="20"/>
          <w:szCs w:val="20"/>
        </w:rPr>
        <w:t>Согласно таблице, обилие сизого голубя в селе остается на уровне 2002 г.</w:t>
      </w:r>
      <w:r>
        <w:rPr>
          <w:rFonts w:ascii="Times New Roman" w:hAnsi="Times New Roman"/>
          <w:sz w:val="20"/>
          <w:szCs w:val="20"/>
        </w:rPr>
        <w:t xml:space="preserve"> (табл. 3).</w:t>
      </w:r>
      <w:r w:rsidRPr="00FE09F1">
        <w:rPr>
          <w:rFonts w:ascii="Times New Roman" w:hAnsi="Times New Roman"/>
          <w:sz w:val="20"/>
          <w:szCs w:val="20"/>
        </w:rPr>
        <w:t xml:space="preserve"> Существенно снизилась численность синиц (</w:t>
      </w:r>
      <w:proofErr w:type="spellStart"/>
      <w:r w:rsidRPr="00FE09F1">
        <w:rPr>
          <w:rFonts w:ascii="Times New Roman" w:hAnsi="Times New Roman"/>
          <w:sz w:val="20"/>
          <w:szCs w:val="20"/>
        </w:rPr>
        <w:t>ополовника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, пухляка, большой синицы) и поползня. </w:t>
      </w:r>
      <w:r>
        <w:rPr>
          <w:rFonts w:ascii="Times New Roman" w:hAnsi="Times New Roman"/>
          <w:sz w:val="20"/>
          <w:szCs w:val="20"/>
        </w:rPr>
        <w:t xml:space="preserve">Интересно, что по данным  Е.С. Преображенской и П.Г. </w:t>
      </w:r>
      <w:proofErr w:type="spellStart"/>
      <w:r>
        <w:rPr>
          <w:rFonts w:ascii="Times New Roman" w:hAnsi="Times New Roman"/>
          <w:sz w:val="20"/>
          <w:szCs w:val="20"/>
        </w:rPr>
        <w:t>Полежанкиной</w:t>
      </w:r>
      <w:proofErr w:type="spellEnd"/>
      <w:r>
        <w:rPr>
          <w:rFonts w:ascii="Times New Roman" w:hAnsi="Times New Roman"/>
          <w:sz w:val="20"/>
          <w:szCs w:val="20"/>
        </w:rPr>
        <w:t xml:space="preserve"> (2015) в</w:t>
      </w:r>
      <w:r w:rsidRPr="00FE09F1">
        <w:rPr>
          <w:rFonts w:ascii="Times New Roman" w:hAnsi="Times New Roman"/>
          <w:sz w:val="20"/>
          <w:szCs w:val="20"/>
        </w:rPr>
        <w:t xml:space="preserve"> пе</w:t>
      </w:r>
      <w:r w:rsidRPr="00DC1156">
        <w:rPr>
          <w:rFonts w:ascii="Times New Roman" w:hAnsi="Times New Roman"/>
          <w:sz w:val="20"/>
          <w:szCs w:val="20"/>
        </w:rPr>
        <w:t>риод с 2010/11 г. по 2013/14 гг. значительное снижение численности наблюдалось для этих видов и на территории Башкирского заповедника.</w:t>
      </w:r>
      <w:r w:rsidRPr="00FE09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30811" w:rsidRPr="00FE09F1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sz w:val="20"/>
          <w:szCs w:val="20"/>
        </w:rPr>
        <w:t xml:space="preserve">По </w:t>
      </w:r>
      <w:r>
        <w:rPr>
          <w:rFonts w:ascii="Times New Roman" w:hAnsi="Times New Roman"/>
          <w:sz w:val="20"/>
          <w:szCs w:val="20"/>
        </w:rPr>
        <w:t xml:space="preserve">сравнению с 2002 г. </w:t>
      </w:r>
      <w:r w:rsidRPr="00FE09F1">
        <w:rPr>
          <w:rFonts w:ascii="Times New Roman" w:hAnsi="Times New Roman"/>
          <w:sz w:val="20"/>
          <w:szCs w:val="20"/>
        </w:rPr>
        <w:t>снизилась</w:t>
      </w: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 w:rsidRPr="00FE09F1">
        <w:rPr>
          <w:rFonts w:ascii="Times New Roman" w:hAnsi="Times New Roman"/>
          <w:sz w:val="20"/>
          <w:szCs w:val="20"/>
        </w:rPr>
        <w:t>численность снегиря</w:t>
      </w:r>
      <w:r>
        <w:rPr>
          <w:rFonts w:ascii="Times New Roman" w:hAnsi="Times New Roman"/>
          <w:sz w:val="20"/>
          <w:szCs w:val="20"/>
        </w:rPr>
        <w:t xml:space="preserve">. По данным  А.В. Федотова и М.Г. Михайловой (2004) в 2002 г. снегирь был многочислен в речных поймах, а на территории поселка – весьма многочисленным видом (табл. 3). </w:t>
      </w:r>
      <w:r w:rsidRPr="0053349C">
        <w:rPr>
          <w:rFonts w:ascii="Times New Roman" w:hAnsi="Times New Roman"/>
          <w:sz w:val="20"/>
          <w:szCs w:val="20"/>
        </w:rPr>
        <w:t xml:space="preserve">Такая же ситуация и с домовым </w:t>
      </w:r>
      <w:proofErr w:type="spellStart"/>
      <w:r w:rsidRPr="0053349C">
        <w:rPr>
          <w:rFonts w:ascii="Times New Roman" w:hAnsi="Times New Roman"/>
          <w:i/>
          <w:sz w:val="20"/>
          <w:szCs w:val="20"/>
        </w:rPr>
        <w:t>Passer</w:t>
      </w:r>
      <w:proofErr w:type="spellEnd"/>
      <w:r w:rsidRPr="0053349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53349C">
        <w:rPr>
          <w:rFonts w:ascii="Times New Roman" w:hAnsi="Times New Roman"/>
          <w:i/>
          <w:sz w:val="20"/>
          <w:szCs w:val="20"/>
        </w:rPr>
        <w:t>domesticus</w:t>
      </w:r>
      <w:proofErr w:type="spellEnd"/>
      <w:r w:rsidRPr="0053349C">
        <w:rPr>
          <w:rFonts w:ascii="Times New Roman" w:hAnsi="Times New Roman"/>
          <w:sz w:val="20"/>
          <w:szCs w:val="20"/>
        </w:rPr>
        <w:t xml:space="preserve"> и полевым воробьями и </w:t>
      </w:r>
      <w:r w:rsidRPr="0053349C">
        <w:rPr>
          <w:rFonts w:ascii="Times New Roman" w:hAnsi="Times New Roman"/>
          <w:i/>
          <w:sz w:val="20"/>
          <w:szCs w:val="20"/>
        </w:rPr>
        <w:t xml:space="preserve">P. </w:t>
      </w:r>
      <w:r>
        <w:rPr>
          <w:rFonts w:ascii="Times New Roman" w:hAnsi="Times New Roman"/>
          <w:i/>
          <w:sz w:val="20"/>
          <w:szCs w:val="20"/>
          <w:lang w:val="en-US"/>
        </w:rPr>
        <w:t>m</w:t>
      </w:r>
      <w:proofErr w:type="spellStart"/>
      <w:r w:rsidRPr="0053349C">
        <w:rPr>
          <w:rFonts w:ascii="Times New Roman" w:hAnsi="Times New Roman"/>
          <w:i/>
          <w:sz w:val="20"/>
          <w:szCs w:val="20"/>
        </w:rPr>
        <w:t>ontanus</w:t>
      </w:r>
      <w:proofErr w:type="spellEnd"/>
      <w:r w:rsidRPr="0053349C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FE09F1">
        <w:rPr>
          <w:rFonts w:ascii="Times New Roman" w:hAnsi="Times New Roman"/>
          <w:sz w:val="20"/>
          <w:szCs w:val="20"/>
        </w:rPr>
        <w:t>Численность серой вороны, по крайней мере, в селе, осталась без изменений, а ворона – возросла</w:t>
      </w:r>
      <w:r>
        <w:rPr>
          <w:rFonts w:ascii="Times New Roman" w:hAnsi="Times New Roman"/>
          <w:sz w:val="20"/>
          <w:szCs w:val="20"/>
        </w:rPr>
        <w:t>, как</w:t>
      </w:r>
      <w:r w:rsidRPr="00FE09F1">
        <w:rPr>
          <w:rFonts w:ascii="Times New Roman" w:hAnsi="Times New Roman"/>
          <w:sz w:val="20"/>
          <w:szCs w:val="20"/>
        </w:rPr>
        <w:t xml:space="preserve"> в</w:t>
      </w:r>
      <w:r>
        <w:rPr>
          <w:rFonts w:ascii="Times New Roman" w:hAnsi="Times New Roman"/>
          <w:sz w:val="20"/>
          <w:szCs w:val="20"/>
        </w:rPr>
        <w:t xml:space="preserve"> селе, так и в</w:t>
      </w:r>
      <w:r w:rsidRPr="00FE09F1">
        <w:rPr>
          <w:rFonts w:ascii="Times New Roman" w:hAnsi="Times New Roman"/>
          <w:sz w:val="20"/>
          <w:szCs w:val="20"/>
        </w:rPr>
        <w:t xml:space="preserve"> естественном ландшафте.</w:t>
      </w:r>
    </w:p>
    <w:p w:rsidR="00430811" w:rsidRDefault="00430811" w:rsidP="0043081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30811" w:rsidRPr="009932F6" w:rsidRDefault="00430811" w:rsidP="0043081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FE09F1">
        <w:rPr>
          <w:rFonts w:ascii="Times New Roman" w:hAnsi="Times New Roman"/>
          <w:b/>
          <w:sz w:val="20"/>
          <w:szCs w:val="20"/>
        </w:rPr>
        <w:t>Выводы</w:t>
      </w:r>
    </w:p>
    <w:p w:rsidR="00430811" w:rsidRPr="00FE09F1" w:rsidRDefault="00430811" w:rsidP="0043081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30811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данное время п</w:t>
      </w:r>
      <w:r w:rsidRPr="00FE09F1">
        <w:rPr>
          <w:rFonts w:ascii="Times New Roman" w:hAnsi="Times New Roman"/>
          <w:sz w:val="20"/>
          <w:szCs w:val="20"/>
        </w:rPr>
        <w:t>риходится говорить не то, что о «</w:t>
      </w:r>
      <w:proofErr w:type="spellStart"/>
      <w:r w:rsidRPr="00FE09F1">
        <w:rPr>
          <w:rFonts w:ascii="Times New Roman" w:hAnsi="Times New Roman"/>
          <w:sz w:val="20"/>
          <w:szCs w:val="20"/>
        </w:rPr>
        <w:t>синантропизации</w:t>
      </w:r>
      <w:proofErr w:type="spellEnd"/>
      <w:r w:rsidRPr="00FE09F1">
        <w:rPr>
          <w:rFonts w:ascii="Times New Roman" w:hAnsi="Times New Roman"/>
          <w:sz w:val="20"/>
          <w:szCs w:val="20"/>
        </w:rPr>
        <w:t>» поселка (</w:t>
      </w:r>
      <w:proofErr w:type="spellStart"/>
      <w:r w:rsidRPr="00FE09F1">
        <w:rPr>
          <w:rFonts w:ascii="Times New Roman" w:hAnsi="Times New Roman"/>
          <w:sz w:val="20"/>
          <w:szCs w:val="20"/>
        </w:rPr>
        <w:t>Багаутдинова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, 2005), а, наоборот, о снижении численности синантропных видов. В.А. </w:t>
      </w:r>
      <w:r w:rsidRPr="009932F6">
        <w:rPr>
          <w:rFonts w:ascii="Times New Roman" w:hAnsi="Times New Roman"/>
          <w:sz w:val="20"/>
          <w:szCs w:val="20"/>
        </w:rPr>
        <w:t>Валуев (2005) в</w:t>
      </w:r>
      <w:r w:rsidRPr="00FE09F1">
        <w:rPr>
          <w:rFonts w:ascii="Times New Roman" w:hAnsi="Times New Roman"/>
          <w:sz w:val="20"/>
          <w:szCs w:val="20"/>
        </w:rPr>
        <w:t xml:space="preserve"> своей рецензии на статью З.Т. </w:t>
      </w:r>
      <w:proofErr w:type="spellStart"/>
      <w:r w:rsidRPr="00FE09F1">
        <w:rPr>
          <w:rFonts w:ascii="Times New Roman" w:hAnsi="Times New Roman"/>
          <w:sz w:val="20"/>
          <w:szCs w:val="20"/>
        </w:rPr>
        <w:t>Багаутдиновой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говорил</w:t>
      </w:r>
      <w:r w:rsidRPr="00FE09F1">
        <w:rPr>
          <w:rFonts w:ascii="Times New Roman" w:hAnsi="Times New Roman"/>
          <w:sz w:val="20"/>
          <w:szCs w:val="20"/>
        </w:rPr>
        <w:t xml:space="preserve"> о том, что </w:t>
      </w:r>
      <w:proofErr w:type="spellStart"/>
      <w:r w:rsidRPr="00FE09F1">
        <w:rPr>
          <w:rFonts w:ascii="Times New Roman" w:hAnsi="Times New Roman"/>
          <w:sz w:val="20"/>
          <w:szCs w:val="20"/>
        </w:rPr>
        <w:t>синантропизация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заповеднику не грозит. По его словам, ни сизый голубь, ни домовой воробей не будут составлять конкуренцию аборигенным видам, так как они будут жить только на территории жилых посёлков</w:t>
      </w:r>
      <w:r>
        <w:rPr>
          <w:rFonts w:ascii="Times New Roman" w:hAnsi="Times New Roman"/>
          <w:sz w:val="20"/>
          <w:szCs w:val="20"/>
        </w:rPr>
        <w:t xml:space="preserve">. </w:t>
      </w:r>
      <w:r w:rsidRPr="00FE09F1">
        <w:rPr>
          <w:rFonts w:ascii="Times New Roman" w:hAnsi="Times New Roman"/>
          <w:sz w:val="20"/>
          <w:szCs w:val="20"/>
        </w:rPr>
        <w:t>И мы сами убедились</w:t>
      </w:r>
      <w:r>
        <w:rPr>
          <w:rFonts w:ascii="Times New Roman" w:hAnsi="Times New Roman"/>
          <w:sz w:val="20"/>
          <w:szCs w:val="20"/>
        </w:rPr>
        <w:t xml:space="preserve"> в том</w:t>
      </w:r>
      <w:r w:rsidRPr="00FE09F1">
        <w:rPr>
          <w:rFonts w:ascii="Times New Roman" w:hAnsi="Times New Roman"/>
          <w:sz w:val="20"/>
          <w:szCs w:val="20"/>
        </w:rPr>
        <w:t xml:space="preserve">, что синантропные виды являются «кормовым </w:t>
      </w:r>
      <w:r w:rsidRPr="00FE09F1">
        <w:rPr>
          <w:rFonts w:ascii="Times New Roman" w:hAnsi="Times New Roman"/>
          <w:sz w:val="20"/>
          <w:szCs w:val="20"/>
        </w:rPr>
        <w:lastRenderedPageBreak/>
        <w:t>подспорьем» для хищников в тяжёлый зимний период, т.к. наблюдали охоту перепелятника на воробьев в центре села.</w:t>
      </w:r>
    </w:p>
    <w:p w:rsidR="00430811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</w:p>
    <w:p w:rsidR="00430811" w:rsidRPr="00FE09F1" w:rsidRDefault="00430811" w:rsidP="0043081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348990" cy="2541270"/>
            <wp:effectExtent l="0" t="0" r="3810" b="0"/>
            <wp:docPr id="1" name="Рисунок 1" descr="Screensho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811" w:rsidRPr="00FE09F1" w:rsidRDefault="00430811" w:rsidP="0043081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30811" w:rsidRPr="00DC1156" w:rsidRDefault="00430811" w:rsidP="0043081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18"/>
          <w:szCs w:val="18"/>
        </w:rPr>
      </w:pPr>
      <w:r w:rsidRPr="00DC1156">
        <w:rPr>
          <w:rFonts w:ascii="Times New Roman" w:hAnsi="Times New Roman"/>
          <w:sz w:val="18"/>
          <w:szCs w:val="18"/>
        </w:rPr>
        <w:t xml:space="preserve">Рис. 2. Окраина поселка </w:t>
      </w:r>
      <w:proofErr w:type="spellStart"/>
      <w:r w:rsidRPr="00DC1156">
        <w:rPr>
          <w:rFonts w:ascii="Times New Roman" w:hAnsi="Times New Roman"/>
          <w:sz w:val="18"/>
          <w:szCs w:val="18"/>
        </w:rPr>
        <w:t>Кага</w:t>
      </w:r>
      <w:proofErr w:type="spellEnd"/>
      <w:r w:rsidRPr="00DC1156">
        <w:rPr>
          <w:rFonts w:ascii="Times New Roman" w:hAnsi="Times New Roman"/>
          <w:sz w:val="18"/>
          <w:szCs w:val="18"/>
        </w:rPr>
        <w:t xml:space="preserve"> (фото автора).</w:t>
      </w:r>
    </w:p>
    <w:p w:rsidR="00430811" w:rsidRPr="00FE09F1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FE09F1">
        <w:rPr>
          <w:rFonts w:ascii="Times New Roman" w:hAnsi="Times New Roman"/>
          <w:sz w:val="20"/>
          <w:szCs w:val="20"/>
        </w:rPr>
        <w:t xml:space="preserve">ожно </w:t>
      </w:r>
      <w:r w:rsidRPr="009932F6">
        <w:rPr>
          <w:rFonts w:ascii="Times New Roman" w:hAnsi="Times New Roman"/>
          <w:sz w:val="20"/>
          <w:szCs w:val="20"/>
        </w:rPr>
        <w:t>утверждать, что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09F1">
        <w:rPr>
          <w:rFonts w:ascii="Times New Roman" w:hAnsi="Times New Roman"/>
          <w:sz w:val="20"/>
          <w:szCs w:val="20"/>
        </w:rPr>
        <w:t>увелич</w:t>
      </w:r>
      <w:r w:rsidRPr="0007353A">
        <w:rPr>
          <w:rFonts w:ascii="Times New Roman" w:hAnsi="Times New Roman"/>
          <w:sz w:val="20"/>
          <w:szCs w:val="20"/>
        </w:rPr>
        <w:t xml:space="preserve">ения </w:t>
      </w:r>
      <w:r w:rsidRPr="00FE09F1">
        <w:rPr>
          <w:rFonts w:ascii="Times New Roman" w:hAnsi="Times New Roman"/>
          <w:sz w:val="20"/>
          <w:szCs w:val="20"/>
        </w:rPr>
        <w:t>численности синантропных видов и, как следствие, снижения статуса «</w:t>
      </w:r>
      <w:proofErr w:type="spellStart"/>
      <w:r w:rsidRPr="00FE09F1">
        <w:rPr>
          <w:rFonts w:ascii="Times New Roman" w:hAnsi="Times New Roman"/>
          <w:sz w:val="20"/>
          <w:szCs w:val="20"/>
        </w:rPr>
        <w:t>заповедности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», как прогнозирует  З.Т. </w:t>
      </w:r>
      <w:proofErr w:type="spellStart"/>
      <w:r w:rsidRPr="00FE09F1">
        <w:rPr>
          <w:rFonts w:ascii="Times New Roman" w:hAnsi="Times New Roman"/>
          <w:sz w:val="20"/>
          <w:szCs w:val="20"/>
        </w:rPr>
        <w:t>Багаутдинова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(2005)</w:t>
      </w:r>
      <w:r>
        <w:rPr>
          <w:rFonts w:ascii="Times New Roman" w:hAnsi="Times New Roman"/>
          <w:sz w:val="20"/>
          <w:szCs w:val="20"/>
        </w:rPr>
        <w:t xml:space="preserve">, по крайней мере, на территории с. </w:t>
      </w:r>
      <w:proofErr w:type="spellStart"/>
      <w:r>
        <w:rPr>
          <w:rFonts w:ascii="Times New Roman" w:hAnsi="Times New Roman"/>
          <w:sz w:val="20"/>
          <w:szCs w:val="20"/>
        </w:rPr>
        <w:t>Кага</w:t>
      </w:r>
      <w:proofErr w:type="spellEnd"/>
      <w:r>
        <w:rPr>
          <w:rFonts w:ascii="Times New Roman" w:hAnsi="Times New Roman"/>
          <w:sz w:val="20"/>
          <w:szCs w:val="20"/>
        </w:rPr>
        <w:t xml:space="preserve"> (рис. 2),</w:t>
      </w:r>
      <w:r w:rsidRPr="00FE09F1">
        <w:rPr>
          <w:rFonts w:ascii="Times New Roman" w:hAnsi="Times New Roman"/>
          <w:sz w:val="20"/>
          <w:szCs w:val="20"/>
        </w:rPr>
        <w:t xml:space="preserve"> не происходит. Снижение данного статуса происходит благодаря большому наплыву туристов в летние месяцы,  стоянки которых занимают весь доступный для транспорта берег реки Белой на сопредельных с Башкирским государственным заповедником и заповедником «</w:t>
      </w:r>
      <w:proofErr w:type="spellStart"/>
      <w:r w:rsidRPr="00FE09F1">
        <w:rPr>
          <w:rFonts w:ascii="Times New Roman" w:hAnsi="Times New Roman"/>
          <w:sz w:val="20"/>
          <w:szCs w:val="20"/>
        </w:rPr>
        <w:t>Шульган-Таш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» территориях. Этим летом мы стали свидетелями бесхозяйственного отношения человека к природе: дорога вдоль реки Белой в </w:t>
      </w:r>
      <w:proofErr w:type="spellStart"/>
      <w:r w:rsidRPr="00FE09F1">
        <w:rPr>
          <w:rFonts w:ascii="Times New Roman" w:hAnsi="Times New Roman"/>
          <w:sz w:val="20"/>
          <w:szCs w:val="20"/>
        </w:rPr>
        <w:t>Бурзянском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и Белорецком районах превратилась в сплошной мусоросборник. От колес автотранспорта страдают и </w:t>
      </w:r>
      <w:proofErr w:type="spellStart"/>
      <w:r w:rsidRPr="00FE09F1">
        <w:rPr>
          <w:rFonts w:ascii="Times New Roman" w:hAnsi="Times New Roman"/>
          <w:sz w:val="20"/>
          <w:szCs w:val="20"/>
        </w:rPr>
        <w:t>краснокнижные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животные, такие как, например, ломкая </w:t>
      </w:r>
      <w:r>
        <w:rPr>
          <w:rFonts w:ascii="Times New Roman" w:hAnsi="Times New Roman"/>
          <w:sz w:val="20"/>
          <w:szCs w:val="20"/>
        </w:rPr>
        <w:t>верете</w:t>
      </w:r>
      <w:r w:rsidRPr="00FE09F1">
        <w:rPr>
          <w:rFonts w:ascii="Times New Roman" w:hAnsi="Times New Roman"/>
          <w:sz w:val="20"/>
          <w:szCs w:val="20"/>
        </w:rPr>
        <w:t xml:space="preserve">ница (Валуев, </w:t>
      </w:r>
      <w:proofErr w:type="spellStart"/>
      <w:r w:rsidRPr="00FE09F1">
        <w:rPr>
          <w:rFonts w:ascii="Times New Roman" w:hAnsi="Times New Roman"/>
          <w:sz w:val="20"/>
          <w:szCs w:val="20"/>
        </w:rPr>
        <w:t>Загорская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, 2020). </w:t>
      </w:r>
    </w:p>
    <w:p w:rsidR="00430811" w:rsidRPr="00FE09F1" w:rsidRDefault="00430811" w:rsidP="0043081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sz w:val="20"/>
          <w:szCs w:val="20"/>
        </w:rPr>
        <w:t>Однозначно, что порой «звенящая тишина» на учетных маршрутах должна настораживать.</w:t>
      </w:r>
    </w:p>
    <w:p w:rsidR="00430811" w:rsidRPr="00FE09F1" w:rsidRDefault="00430811" w:rsidP="00430811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0"/>
          <w:szCs w:val="20"/>
        </w:rPr>
      </w:pPr>
    </w:p>
    <w:p w:rsidR="00430811" w:rsidRPr="00FE09F1" w:rsidRDefault="00430811" w:rsidP="00430811">
      <w:pPr>
        <w:tabs>
          <w:tab w:val="left" w:pos="2323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E09F1">
        <w:rPr>
          <w:rFonts w:ascii="Times New Roman" w:hAnsi="Times New Roman"/>
          <w:b/>
          <w:sz w:val="20"/>
          <w:szCs w:val="20"/>
        </w:rPr>
        <w:t>Литература</w:t>
      </w:r>
    </w:p>
    <w:p w:rsidR="00430811" w:rsidRPr="00FE09F1" w:rsidRDefault="00430811" w:rsidP="00430811">
      <w:pPr>
        <w:tabs>
          <w:tab w:val="left" w:pos="2323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30811" w:rsidRPr="00FE09F1" w:rsidRDefault="00430811" w:rsidP="00430811">
      <w:pPr>
        <w:tabs>
          <w:tab w:val="left" w:pos="2323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E09F1">
        <w:rPr>
          <w:rFonts w:ascii="Times New Roman" w:hAnsi="Times New Roman"/>
          <w:i/>
          <w:sz w:val="20"/>
          <w:szCs w:val="20"/>
        </w:rPr>
        <w:t>Багаутдинова</w:t>
      </w:r>
      <w:proofErr w:type="spellEnd"/>
      <w:r w:rsidRPr="00FE09F1">
        <w:rPr>
          <w:rFonts w:ascii="Times New Roman" w:hAnsi="Times New Roman"/>
          <w:i/>
          <w:sz w:val="20"/>
          <w:szCs w:val="20"/>
        </w:rPr>
        <w:t xml:space="preserve"> 3.Т. </w:t>
      </w:r>
      <w:r w:rsidRPr="00FE09F1">
        <w:rPr>
          <w:rFonts w:ascii="Times New Roman" w:hAnsi="Times New Roman"/>
          <w:sz w:val="20"/>
          <w:szCs w:val="20"/>
        </w:rPr>
        <w:t xml:space="preserve">Птицы Башкирского заповедника // Материалы к распространению птиц на Урале, в </w:t>
      </w:r>
      <w:proofErr w:type="spellStart"/>
      <w:r w:rsidRPr="00FE09F1">
        <w:rPr>
          <w:rFonts w:ascii="Times New Roman" w:hAnsi="Times New Roman"/>
          <w:sz w:val="20"/>
          <w:szCs w:val="20"/>
        </w:rPr>
        <w:t>Приуралье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и Западной Сибири. Екатеринбург, изд-во Урал</w:t>
      </w:r>
      <w:proofErr w:type="gramStart"/>
      <w:r w:rsidRPr="00FE09F1">
        <w:rPr>
          <w:rFonts w:ascii="Times New Roman" w:hAnsi="Times New Roman"/>
          <w:sz w:val="20"/>
          <w:szCs w:val="20"/>
        </w:rPr>
        <w:t>.</w:t>
      </w:r>
      <w:proofErr w:type="gramEnd"/>
      <w:r w:rsidRPr="00FE09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FE09F1">
        <w:rPr>
          <w:rFonts w:ascii="Times New Roman" w:hAnsi="Times New Roman"/>
          <w:sz w:val="20"/>
          <w:szCs w:val="20"/>
        </w:rPr>
        <w:t>у</w:t>
      </w:r>
      <w:proofErr w:type="gramEnd"/>
      <w:r w:rsidRPr="00FE09F1">
        <w:rPr>
          <w:rFonts w:ascii="Times New Roman" w:hAnsi="Times New Roman"/>
          <w:sz w:val="20"/>
          <w:szCs w:val="20"/>
        </w:rPr>
        <w:t>н-та, 2003. С. 8-26.</w:t>
      </w:r>
    </w:p>
    <w:p w:rsidR="00430811" w:rsidRPr="00FE09F1" w:rsidRDefault="00430811" w:rsidP="00430811">
      <w:pPr>
        <w:tabs>
          <w:tab w:val="left" w:pos="2323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E09F1">
        <w:rPr>
          <w:rFonts w:ascii="Times New Roman" w:hAnsi="Times New Roman"/>
          <w:i/>
          <w:sz w:val="20"/>
          <w:szCs w:val="20"/>
        </w:rPr>
        <w:t>Багаутдинова</w:t>
      </w:r>
      <w:proofErr w:type="spellEnd"/>
      <w:r w:rsidRPr="00FE09F1">
        <w:rPr>
          <w:rFonts w:ascii="Times New Roman" w:hAnsi="Times New Roman"/>
          <w:i/>
          <w:sz w:val="20"/>
          <w:szCs w:val="20"/>
        </w:rPr>
        <w:t xml:space="preserve"> З.Т.</w:t>
      </w:r>
      <w:r w:rsidRPr="00FE09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09F1">
        <w:rPr>
          <w:rFonts w:ascii="Times New Roman" w:hAnsi="Times New Roman"/>
          <w:sz w:val="20"/>
          <w:szCs w:val="20"/>
        </w:rPr>
        <w:t>Синантропизация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авифауны Башкирского заповедника // Матер</w:t>
      </w:r>
      <w:proofErr w:type="gramStart"/>
      <w:r w:rsidRPr="00FE09F1">
        <w:rPr>
          <w:rFonts w:ascii="Times New Roman" w:hAnsi="Times New Roman"/>
          <w:sz w:val="20"/>
          <w:szCs w:val="20"/>
        </w:rPr>
        <w:t>.</w:t>
      </w:r>
      <w:proofErr w:type="gramEnd"/>
      <w:r w:rsidRPr="00FE09F1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E09F1">
        <w:rPr>
          <w:rFonts w:ascii="Times New Roman" w:hAnsi="Times New Roman"/>
          <w:sz w:val="20"/>
          <w:szCs w:val="20"/>
        </w:rPr>
        <w:t>к</w:t>
      </w:r>
      <w:proofErr w:type="gramEnd"/>
      <w:r w:rsidRPr="00FE09F1">
        <w:rPr>
          <w:rFonts w:ascii="Times New Roman" w:hAnsi="Times New Roman"/>
          <w:sz w:val="20"/>
          <w:szCs w:val="20"/>
        </w:rPr>
        <w:t>онф</w:t>
      </w:r>
      <w:proofErr w:type="spellEnd"/>
      <w:r w:rsidRPr="00FE09F1">
        <w:rPr>
          <w:rFonts w:ascii="Times New Roman" w:hAnsi="Times New Roman"/>
          <w:sz w:val="20"/>
          <w:szCs w:val="20"/>
        </w:rPr>
        <w:t>. «Вклад особо охраняемых природных территорий в экологическую устойчивость региона». Уфа, 2005. С. 145-151.</w:t>
      </w:r>
    </w:p>
    <w:p w:rsidR="00430811" w:rsidRPr="00FE09F1" w:rsidRDefault="00430811" w:rsidP="00430811">
      <w:pPr>
        <w:tabs>
          <w:tab w:val="left" w:pos="2323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i/>
          <w:sz w:val="20"/>
          <w:szCs w:val="20"/>
        </w:rPr>
        <w:t xml:space="preserve">Валуев В.А. </w:t>
      </w:r>
      <w:proofErr w:type="spellStart"/>
      <w:r w:rsidRPr="00FE09F1">
        <w:rPr>
          <w:rFonts w:ascii="Times New Roman" w:hAnsi="Times New Roman"/>
          <w:sz w:val="20"/>
          <w:szCs w:val="20"/>
        </w:rPr>
        <w:t>Экстраполяционный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коэффициент как дополнение к учёту численности по методике Ю.С. </w:t>
      </w:r>
      <w:proofErr w:type="spellStart"/>
      <w:r w:rsidRPr="00FE09F1">
        <w:rPr>
          <w:rFonts w:ascii="Times New Roman" w:hAnsi="Times New Roman"/>
          <w:sz w:val="20"/>
          <w:szCs w:val="20"/>
        </w:rPr>
        <w:t>Равкина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(1967) для территорий со значительной ландшафтной дифференциацией // Вестник охотоведения. Том 1, № 3. М., 2004. С. 291-293.</w:t>
      </w:r>
    </w:p>
    <w:p w:rsidR="00430811" w:rsidRPr="00FE09F1" w:rsidRDefault="00430811" w:rsidP="00430811">
      <w:pPr>
        <w:tabs>
          <w:tab w:val="left" w:pos="2323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i/>
          <w:sz w:val="20"/>
          <w:szCs w:val="20"/>
        </w:rPr>
        <w:t xml:space="preserve">Валуев В.А. </w:t>
      </w:r>
      <w:r w:rsidRPr="00FE09F1">
        <w:rPr>
          <w:rFonts w:ascii="Times New Roman" w:hAnsi="Times New Roman"/>
          <w:sz w:val="20"/>
          <w:szCs w:val="20"/>
        </w:rPr>
        <w:t xml:space="preserve">Рецензия на статью З.Т. </w:t>
      </w:r>
      <w:proofErr w:type="spellStart"/>
      <w:r w:rsidRPr="00FE09F1">
        <w:rPr>
          <w:rFonts w:ascii="Times New Roman" w:hAnsi="Times New Roman"/>
          <w:sz w:val="20"/>
          <w:szCs w:val="20"/>
        </w:rPr>
        <w:t>Багаутдиновой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FE09F1">
        <w:rPr>
          <w:rFonts w:ascii="Times New Roman" w:hAnsi="Times New Roman"/>
          <w:sz w:val="20"/>
          <w:szCs w:val="20"/>
        </w:rPr>
        <w:t>Синантропизация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авифауны Башкирского заповедника» // Материалы к распространению птиц на Урале, в </w:t>
      </w:r>
      <w:proofErr w:type="spellStart"/>
      <w:r w:rsidRPr="00FE09F1">
        <w:rPr>
          <w:rFonts w:ascii="Times New Roman" w:hAnsi="Times New Roman"/>
          <w:sz w:val="20"/>
          <w:szCs w:val="20"/>
        </w:rPr>
        <w:t>Приуралье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и Западной Сибири. Екатеринбург, изд-во Уральского ун-та, 2005. С. 251-256.</w:t>
      </w:r>
    </w:p>
    <w:p w:rsidR="00430811" w:rsidRPr="00FE09F1" w:rsidRDefault="00430811" w:rsidP="00430811">
      <w:pPr>
        <w:tabs>
          <w:tab w:val="left" w:pos="2323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i/>
          <w:sz w:val="20"/>
          <w:szCs w:val="20"/>
        </w:rPr>
        <w:t>Валуев В.А. О</w:t>
      </w:r>
      <w:r w:rsidRPr="00FE09F1">
        <w:rPr>
          <w:rFonts w:ascii="Times New Roman" w:hAnsi="Times New Roman"/>
          <w:sz w:val="20"/>
          <w:szCs w:val="20"/>
        </w:rPr>
        <w:t xml:space="preserve"> необходимости использования </w:t>
      </w:r>
      <w:proofErr w:type="spellStart"/>
      <w:r w:rsidRPr="00FE09F1">
        <w:rPr>
          <w:rFonts w:ascii="Times New Roman" w:hAnsi="Times New Roman"/>
          <w:sz w:val="20"/>
          <w:szCs w:val="20"/>
        </w:rPr>
        <w:t>экстраполяционного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(или понижающего) коэффициента // Проблемы Красных книг регионов России // Материалы </w:t>
      </w:r>
      <w:proofErr w:type="spellStart"/>
      <w:r w:rsidRPr="00FE09F1">
        <w:rPr>
          <w:rFonts w:ascii="Times New Roman" w:hAnsi="Times New Roman"/>
          <w:sz w:val="20"/>
          <w:szCs w:val="20"/>
        </w:rPr>
        <w:t>межрегион</w:t>
      </w:r>
      <w:proofErr w:type="spellEnd"/>
      <w:r w:rsidRPr="00FE09F1">
        <w:rPr>
          <w:rFonts w:ascii="Times New Roman" w:hAnsi="Times New Roman"/>
          <w:sz w:val="20"/>
          <w:szCs w:val="20"/>
        </w:rPr>
        <w:t>. науч</w:t>
      </w:r>
      <w:proofErr w:type="gramStart"/>
      <w:r w:rsidRPr="00FE09F1">
        <w:rPr>
          <w:rFonts w:ascii="Times New Roman" w:hAnsi="Times New Roman"/>
          <w:sz w:val="20"/>
          <w:szCs w:val="20"/>
        </w:rPr>
        <w:t>.-</w:t>
      </w:r>
      <w:proofErr w:type="spellStart"/>
      <w:proofErr w:type="gramEnd"/>
      <w:r w:rsidRPr="00FE09F1">
        <w:rPr>
          <w:rFonts w:ascii="Times New Roman" w:hAnsi="Times New Roman"/>
          <w:sz w:val="20"/>
          <w:szCs w:val="20"/>
        </w:rPr>
        <w:t>практ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FE09F1">
        <w:rPr>
          <w:rFonts w:ascii="Times New Roman" w:hAnsi="Times New Roman"/>
          <w:sz w:val="20"/>
          <w:szCs w:val="20"/>
        </w:rPr>
        <w:t>конф</w:t>
      </w:r>
      <w:proofErr w:type="spellEnd"/>
      <w:r w:rsidRPr="00FE09F1">
        <w:rPr>
          <w:rFonts w:ascii="Times New Roman" w:hAnsi="Times New Roman"/>
          <w:sz w:val="20"/>
          <w:szCs w:val="20"/>
        </w:rPr>
        <w:t>. 30 ноября – 1 декабря 2006 г. Пермь, Пермский ун-т, 2006. C. 234-236.</w:t>
      </w:r>
    </w:p>
    <w:p w:rsidR="00430811" w:rsidRDefault="00430811" w:rsidP="00430811">
      <w:pPr>
        <w:tabs>
          <w:tab w:val="left" w:pos="2323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i/>
          <w:sz w:val="20"/>
          <w:szCs w:val="20"/>
        </w:rPr>
        <w:t>Валуев В.А</w:t>
      </w:r>
      <w:r w:rsidRPr="00FE09F1">
        <w:rPr>
          <w:rFonts w:ascii="Times New Roman" w:hAnsi="Times New Roman"/>
          <w:sz w:val="20"/>
          <w:szCs w:val="20"/>
        </w:rPr>
        <w:t>. Подход к оценке обилия хищных птиц // Сохранение разнообразия животных и охотничье хозяйство России. Материалы 2-й Международной научно-практической конференции. М., МСХА им. К.А. Тимирязева, 2007. С. 350-351.</w:t>
      </w:r>
    </w:p>
    <w:p w:rsidR="00430811" w:rsidRPr="00E521FA" w:rsidRDefault="00430811" w:rsidP="00430811">
      <w:pPr>
        <w:tabs>
          <w:tab w:val="left" w:pos="2323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07353A">
        <w:rPr>
          <w:rFonts w:ascii="Times New Roman" w:hAnsi="Times New Roman"/>
          <w:i/>
          <w:sz w:val="20"/>
          <w:szCs w:val="20"/>
        </w:rPr>
        <w:t xml:space="preserve"> Валуев</w:t>
      </w:r>
      <w:r w:rsidRPr="0007353A">
        <w:rPr>
          <w:rFonts w:ascii="Times New Roman" w:hAnsi="Times New Roman"/>
          <w:sz w:val="20"/>
          <w:szCs w:val="20"/>
        </w:rPr>
        <w:t xml:space="preserve"> </w:t>
      </w:r>
      <w:r w:rsidRPr="0007353A">
        <w:rPr>
          <w:rFonts w:ascii="Times New Roman" w:hAnsi="Times New Roman"/>
          <w:i/>
          <w:sz w:val="20"/>
          <w:szCs w:val="20"/>
        </w:rPr>
        <w:t>В.А</w:t>
      </w:r>
      <w:r>
        <w:rPr>
          <w:rFonts w:ascii="Times New Roman" w:hAnsi="Times New Roman"/>
          <w:sz w:val="20"/>
          <w:szCs w:val="20"/>
        </w:rPr>
        <w:t xml:space="preserve">. </w:t>
      </w:r>
      <w:r w:rsidRPr="0007353A">
        <w:rPr>
          <w:rFonts w:ascii="Times New Roman" w:hAnsi="Times New Roman"/>
          <w:sz w:val="20"/>
          <w:szCs w:val="20"/>
        </w:rPr>
        <w:t>Понижающий коэффициент</w:t>
      </w:r>
      <w:r>
        <w:rPr>
          <w:rFonts w:ascii="Times New Roman" w:hAnsi="Times New Roman"/>
          <w:sz w:val="20"/>
          <w:szCs w:val="20"/>
        </w:rPr>
        <w:t xml:space="preserve"> к методике Ю.С. </w:t>
      </w:r>
      <w:proofErr w:type="spellStart"/>
      <w:r>
        <w:rPr>
          <w:rFonts w:ascii="Times New Roman" w:hAnsi="Times New Roman"/>
          <w:sz w:val="20"/>
          <w:szCs w:val="20"/>
        </w:rPr>
        <w:t>Равкина</w:t>
      </w:r>
      <w:proofErr w:type="spellEnd"/>
      <w:r>
        <w:rPr>
          <w:rFonts w:ascii="Times New Roman" w:hAnsi="Times New Roman"/>
          <w:sz w:val="20"/>
          <w:szCs w:val="20"/>
        </w:rPr>
        <w:t xml:space="preserve"> (1967) </w:t>
      </w:r>
      <w:r w:rsidRPr="0007353A">
        <w:rPr>
          <w:rFonts w:ascii="Times New Roman" w:hAnsi="Times New Roman"/>
          <w:sz w:val="20"/>
          <w:szCs w:val="20"/>
        </w:rPr>
        <w:t>// Вестник охотоведения. Т. 14, № 3, 2017. С. 177-185.</w:t>
      </w:r>
      <w:r w:rsidRPr="00E521FA">
        <w:rPr>
          <w:rFonts w:ascii="Times New Roman" w:hAnsi="Times New Roman"/>
          <w:i/>
          <w:sz w:val="20"/>
          <w:szCs w:val="20"/>
        </w:rPr>
        <w:t xml:space="preserve">Валуев В.А., </w:t>
      </w:r>
      <w:proofErr w:type="spellStart"/>
      <w:r w:rsidRPr="00E521FA">
        <w:rPr>
          <w:rFonts w:ascii="Times New Roman" w:hAnsi="Times New Roman"/>
          <w:i/>
          <w:sz w:val="20"/>
          <w:szCs w:val="20"/>
        </w:rPr>
        <w:t>Полежанкина</w:t>
      </w:r>
      <w:proofErr w:type="spellEnd"/>
      <w:r w:rsidRPr="00E521FA">
        <w:rPr>
          <w:rFonts w:ascii="Times New Roman" w:hAnsi="Times New Roman"/>
          <w:i/>
          <w:sz w:val="20"/>
          <w:szCs w:val="20"/>
        </w:rPr>
        <w:t xml:space="preserve"> П.Г. </w:t>
      </w:r>
      <w:r w:rsidRPr="00E521FA">
        <w:rPr>
          <w:rFonts w:ascii="Times New Roman" w:hAnsi="Times New Roman"/>
          <w:sz w:val="20"/>
          <w:szCs w:val="20"/>
        </w:rPr>
        <w:t xml:space="preserve">К орнитофауне горной части Южного Урала // Горные экосистемы и их компоненты: Тр. </w:t>
      </w:r>
      <w:proofErr w:type="spellStart"/>
      <w:r w:rsidRPr="00E521FA">
        <w:rPr>
          <w:rFonts w:ascii="Times New Roman" w:hAnsi="Times New Roman"/>
          <w:sz w:val="20"/>
          <w:szCs w:val="20"/>
        </w:rPr>
        <w:t>междунар</w:t>
      </w:r>
      <w:proofErr w:type="spellEnd"/>
      <w:r w:rsidRPr="00E521FA">
        <w:rPr>
          <w:rFonts w:ascii="Times New Roman" w:hAnsi="Times New Roman"/>
          <w:sz w:val="20"/>
          <w:szCs w:val="20"/>
        </w:rPr>
        <w:t xml:space="preserve">. конференции. Часть 1. М., </w:t>
      </w:r>
      <w:proofErr w:type="gramStart"/>
      <w:r w:rsidRPr="00E521FA">
        <w:rPr>
          <w:rFonts w:ascii="Times New Roman" w:hAnsi="Times New Roman"/>
          <w:sz w:val="20"/>
          <w:szCs w:val="20"/>
        </w:rPr>
        <w:t>т-во</w:t>
      </w:r>
      <w:proofErr w:type="gramEnd"/>
      <w:r w:rsidRPr="00E521FA">
        <w:rPr>
          <w:rFonts w:ascii="Times New Roman" w:hAnsi="Times New Roman"/>
          <w:sz w:val="20"/>
          <w:szCs w:val="20"/>
        </w:rPr>
        <w:t xml:space="preserve"> научных изданий КМК, 2007. С. 122-125.</w:t>
      </w:r>
    </w:p>
    <w:p w:rsidR="00430811" w:rsidRPr="00FE09F1" w:rsidRDefault="00430811" w:rsidP="00430811">
      <w:pPr>
        <w:tabs>
          <w:tab w:val="left" w:pos="2323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i/>
          <w:sz w:val="20"/>
          <w:szCs w:val="20"/>
        </w:rPr>
        <w:t xml:space="preserve">Валуев В.А., </w:t>
      </w:r>
      <w:proofErr w:type="spellStart"/>
      <w:r w:rsidRPr="00FE09F1">
        <w:rPr>
          <w:rFonts w:ascii="Times New Roman" w:hAnsi="Times New Roman"/>
          <w:i/>
          <w:sz w:val="20"/>
          <w:szCs w:val="20"/>
        </w:rPr>
        <w:t>Загорская</w:t>
      </w:r>
      <w:proofErr w:type="spellEnd"/>
      <w:r w:rsidRPr="00FE09F1">
        <w:rPr>
          <w:rFonts w:ascii="Times New Roman" w:hAnsi="Times New Roman"/>
          <w:i/>
          <w:sz w:val="20"/>
          <w:szCs w:val="20"/>
        </w:rPr>
        <w:t xml:space="preserve"> В.В</w:t>
      </w:r>
      <w:r w:rsidRPr="00FE09F1">
        <w:rPr>
          <w:rFonts w:ascii="Times New Roman" w:hAnsi="Times New Roman"/>
          <w:sz w:val="20"/>
          <w:szCs w:val="20"/>
        </w:rPr>
        <w:t xml:space="preserve">. Находка веретеницы ломкой </w:t>
      </w:r>
      <w:proofErr w:type="spellStart"/>
      <w:r w:rsidRPr="00FE09F1">
        <w:rPr>
          <w:rFonts w:ascii="Times New Roman" w:hAnsi="Times New Roman"/>
          <w:i/>
          <w:sz w:val="20"/>
          <w:szCs w:val="20"/>
        </w:rPr>
        <w:t>Anguis</w:t>
      </w:r>
      <w:proofErr w:type="spellEnd"/>
      <w:r w:rsidRPr="00FE09F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FE09F1">
        <w:rPr>
          <w:rFonts w:ascii="Times New Roman" w:hAnsi="Times New Roman"/>
          <w:i/>
          <w:sz w:val="20"/>
          <w:szCs w:val="20"/>
        </w:rPr>
        <w:t>fragilis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FE09F1">
        <w:rPr>
          <w:rFonts w:ascii="Times New Roman" w:hAnsi="Times New Roman"/>
          <w:sz w:val="20"/>
          <w:szCs w:val="20"/>
        </w:rPr>
        <w:t>Бурзянском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районе Башкирии // Редкие и исчезающие виды животных и растений Республики  Башкортостан. 2020. № 29. С. 15-16.</w:t>
      </w:r>
    </w:p>
    <w:p w:rsidR="00430811" w:rsidRPr="00FE09F1" w:rsidRDefault="00430811" w:rsidP="00430811">
      <w:pPr>
        <w:tabs>
          <w:tab w:val="left" w:pos="2323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E09F1">
        <w:rPr>
          <w:rFonts w:ascii="Times New Roman" w:hAnsi="Times New Roman"/>
          <w:i/>
          <w:sz w:val="20"/>
          <w:szCs w:val="20"/>
        </w:rPr>
        <w:t>Загорская</w:t>
      </w:r>
      <w:proofErr w:type="spellEnd"/>
      <w:r w:rsidRPr="00FE09F1">
        <w:rPr>
          <w:rFonts w:ascii="Times New Roman" w:hAnsi="Times New Roman"/>
          <w:i/>
          <w:sz w:val="20"/>
          <w:szCs w:val="20"/>
        </w:rPr>
        <w:t xml:space="preserve"> В.В.</w:t>
      </w:r>
      <w:r w:rsidRPr="00FE09F1">
        <w:rPr>
          <w:rFonts w:ascii="Times New Roman" w:hAnsi="Times New Roman"/>
          <w:sz w:val="20"/>
          <w:szCs w:val="20"/>
        </w:rPr>
        <w:t xml:space="preserve"> О встрече большой белой цапли </w:t>
      </w:r>
      <w:proofErr w:type="spellStart"/>
      <w:r w:rsidRPr="00FE09F1">
        <w:rPr>
          <w:rFonts w:ascii="Times New Roman" w:hAnsi="Times New Roman"/>
          <w:sz w:val="20"/>
          <w:szCs w:val="20"/>
        </w:rPr>
        <w:t>Egretta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09F1">
        <w:rPr>
          <w:rFonts w:ascii="Times New Roman" w:hAnsi="Times New Roman"/>
          <w:sz w:val="20"/>
          <w:szCs w:val="20"/>
        </w:rPr>
        <w:t>alba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09F1">
        <w:rPr>
          <w:rFonts w:ascii="Times New Roman" w:hAnsi="Times New Roman"/>
          <w:sz w:val="20"/>
          <w:szCs w:val="20"/>
        </w:rPr>
        <w:t>Linnaeus</w:t>
      </w:r>
      <w:proofErr w:type="spellEnd"/>
      <w:r w:rsidRPr="00FE09F1">
        <w:rPr>
          <w:rFonts w:ascii="Times New Roman" w:hAnsi="Times New Roman"/>
          <w:sz w:val="20"/>
          <w:szCs w:val="20"/>
        </w:rPr>
        <w:t>, 1758 в Башкирии // Башкирский орнитологический вестник. 2020. № 34. С. 32-33.</w:t>
      </w:r>
    </w:p>
    <w:p w:rsidR="00430811" w:rsidRPr="00FE09F1" w:rsidRDefault="00430811" w:rsidP="00430811">
      <w:pPr>
        <w:tabs>
          <w:tab w:val="left" w:pos="2323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FE09F1">
        <w:rPr>
          <w:rFonts w:ascii="Times New Roman" w:hAnsi="Times New Roman"/>
          <w:i/>
          <w:sz w:val="20"/>
          <w:szCs w:val="20"/>
        </w:rPr>
        <w:t>Загорская</w:t>
      </w:r>
      <w:proofErr w:type="spellEnd"/>
      <w:r w:rsidRPr="00FE09F1">
        <w:rPr>
          <w:rFonts w:ascii="Times New Roman" w:hAnsi="Times New Roman"/>
          <w:i/>
          <w:sz w:val="20"/>
          <w:szCs w:val="20"/>
        </w:rPr>
        <w:t xml:space="preserve"> В.В.</w:t>
      </w:r>
      <w:r w:rsidRPr="00FE09F1">
        <w:rPr>
          <w:rFonts w:ascii="Times New Roman" w:hAnsi="Times New Roman"/>
          <w:sz w:val="20"/>
          <w:szCs w:val="20"/>
        </w:rPr>
        <w:t xml:space="preserve"> К распространению оляпки </w:t>
      </w:r>
      <w:proofErr w:type="spellStart"/>
      <w:r w:rsidRPr="00FE09F1">
        <w:rPr>
          <w:rFonts w:ascii="Times New Roman" w:hAnsi="Times New Roman"/>
          <w:sz w:val="20"/>
          <w:szCs w:val="20"/>
        </w:rPr>
        <w:t>Cinclus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09F1">
        <w:rPr>
          <w:rFonts w:ascii="Times New Roman" w:hAnsi="Times New Roman"/>
          <w:sz w:val="20"/>
          <w:szCs w:val="20"/>
        </w:rPr>
        <w:t>cinclus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09F1">
        <w:rPr>
          <w:rFonts w:ascii="Times New Roman" w:hAnsi="Times New Roman"/>
          <w:sz w:val="20"/>
          <w:szCs w:val="20"/>
        </w:rPr>
        <w:t>Linnaeus</w:t>
      </w:r>
      <w:proofErr w:type="spellEnd"/>
      <w:r w:rsidRPr="00FE09F1">
        <w:rPr>
          <w:rFonts w:ascii="Times New Roman" w:hAnsi="Times New Roman"/>
          <w:sz w:val="20"/>
          <w:szCs w:val="20"/>
        </w:rPr>
        <w:t>, 1758 в Башкирии // Башкирский орнитологический вестник. 2020а. № 35. С.18-22.</w:t>
      </w:r>
    </w:p>
    <w:p w:rsidR="00430811" w:rsidRPr="00FE09F1" w:rsidRDefault="00430811" w:rsidP="00430811">
      <w:pPr>
        <w:tabs>
          <w:tab w:val="left" w:pos="2323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i/>
          <w:sz w:val="20"/>
          <w:szCs w:val="20"/>
        </w:rPr>
        <w:t>Иванов А.И</w:t>
      </w:r>
      <w:r w:rsidRPr="00FE09F1">
        <w:rPr>
          <w:rFonts w:ascii="Times New Roman" w:hAnsi="Times New Roman"/>
          <w:sz w:val="20"/>
          <w:szCs w:val="20"/>
        </w:rPr>
        <w:t>. Каталог птиц СССР.  Изд-во «Наука», 1976.</w:t>
      </w:r>
    </w:p>
    <w:p w:rsidR="00430811" w:rsidRPr="00FE09F1" w:rsidRDefault="00430811" w:rsidP="00430811">
      <w:pPr>
        <w:tabs>
          <w:tab w:val="left" w:pos="2323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FE09F1">
        <w:rPr>
          <w:rFonts w:ascii="Times New Roman" w:hAnsi="Times New Roman"/>
          <w:i/>
          <w:sz w:val="20"/>
          <w:szCs w:val="20"/>
        </w:rPr>
        <w:t xml:space="preserve">Кузякин А.П. </w:t>
      </w:r>
      <w:r w:rsidRPr="00FE09F1">
        <w:rPr>
          <w:rFonts w:ascii="Times New Roman" w:hAnsi="Times New Roman"/>
          <w:sz w:val="20"/>
          <w:szCs w:val="20"/>
        </w:rPr>
        <w:t>Зоогеография СССР // Учён</w:t>
      </w:r>
      <w:proofErr w:type="gramStart"/>
      <w:r w:rsidRPr="00FE09F1">
        <w:rPr>
          <w:rFonts w:ascii="Times New Roman" w:hAnsi="Times New Roman"/>
          <w:sz w:val="20"/>
          <w:szCs w:val="20"/>
        </w:rPr>
        <w:t>.</w:t>
      </w:r>
      <w:proofErr w:type="gramEnd"/>
      <w:r w:rsidRPr="00FE09F1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FE09F1">
        <w:rPr>
          <w:rFonts w:ascii="Times New Roman" w:hAnsi="Times New Roman"/>
          <w:sz w:val="20"/>
          <w:szCs w:val="20"/>
        </w:rPr>
        <w:t>з</w:t>
      </w:r>
      <w:proofErr w:type="gramEnd"/>
      <w:r w:rsidRPr="00FE09F1">
        <w:rPr>
          <w:rFonts w:ascii="Times New Roman" w:hAnsi="Times New Roman"/>
          <w:sz w:val="20"/>
          <w:szCs w:val="20"/>
        </w:rPr>
        <w:t>ап.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E09F1">
        <w:rPr>
          <w:rFonts w:ascii="Times New Roman" w:hAnsi="Times New Roman"/>
          <w:sz w:val="20"/>
          <w:szCs w:val="20"/>
        </w:rPr>
        <w:t>Моск</w:t>
      </w:r>
      <w:proofErr w:type="spellEnd"/>
      <w:r w:rsidRPr="00FE09F1">
        <w:rPr>
          <w:rFonts w:ascii="Times New Roman" w:hAnsi="Times New Roman"/>
          <w:sz w:val="20"/>
          <w:szCs w:val="20"/>
        </w:rPr>
        <w:t xml:space="preserve">. обл. </w:t>
      </w:r>
      <w:proofErr w:type="spellStart"/>
      <w:r w:rsidRPr="00FE09F1">
        <w:rPr>
          <w:rFonts w:ascii="Times New Roman" w:hAnsi="Times New Roman"/>
          <w:sz w:val="20"/>
          <w:szCs w:val="20"/>
        </w:rPr>
        <w:t>пед</w:t>
      </w:r>
      <w:proofErr w:type="spellEnd"/>
      <w:r w:rsidRPr="00FE09F1">
        <w:rPr>
          <w:rFonts w:ascii="Times New Roman" w:hAnsi="Times New Roman"/>
          <w:sz w:val="20"/>
          <w:szCs w:val="20"/>
        </w:rPr>
        <w:t>. ин-та им. Н. К. Крупской, т. 109, 1962. С. 3 – 182.</w:t>
      </w:r>
    </w:p>
    <w:p w:rsidR="00430811" w:rsidRPr="00E521FA" w:rsidRDefault="00430811" w:rsidP="00430811">
      <w:pPr>
        <w:tabs>
          <w:tab w:val="left" w:pos="2323"/>
        </w:tabs>
        <w:spacing w:after="0" w:line="240" w:lineRule="auto"/>
        <w:ind w:hanging="284"/>
        <w:jc w:val="both"/>
        <w:rPr>
          <w:rFonts w:ascii="Times New Roman" w:hAnsi="Times New Roman"/>
          <w:sz w:val="20"/>
          <w:szCs w:val="20"/>
        </w:rPr>
      </w:pPr>
      <w:r w:rsidRPr="00E521FA">
        <w:rPr>
          <w:rFonts w:ascii="Times New Roman" w:hAnsi="Times New Roman"/>
          <w:i/>
          <w:sz w:val="20"/>
          <w:szCs w:val="20"/>
        </w:rPr>
        <w:lastRenderedPageBreak/>
        <w:t xml:space="preserve">Преображенская Е.С., </w:t>
      </w:r>
      <w:proofErr w:type="spellStart"/>
      <w:r w:rsidRPr="00E521FA">
        <w:rPr>
          <w:rFonts w:ascii="Times New Roman" w:hAnsi="Times New Roman"/>
          <w:i/>
          <w:sz w:val="20"/>
          <w:szCs w:val="20"/>
        </w:rPr>
        <w:t>Полежанкина</w:t>
      </w:r>
      <w:proofErr w:type="spellEnd"/>
      <w:r w:rsidRPr="00E521FA">
        <w:rPr>
          <w:rFonts w:ascii="Times New Roman" w:hAnsi="Times New Roman"/>
          <w:i/>
          <w:sz w:val="20"/>
          <w:szCs w:val="20"/>
        </w:rPr>
        <w:t xml:space="preserve"> П.Г.</w:t>
      </w:r>
      <w:r w:rsidRPr="00E521FA">
        <w:rPr>
          <w:rFonts w:ascii="Times New Roman" w:hAnsi="Times New Roman"/>
          <w:sz w:val="20"/>
          <w:szCs w:val="20"/>
        </w:rPr>
        <w:t xml:space="preserve"> Некоторые итоги зимних учётов птиц в Башкирском заповеднике за период с 1988 по 2014 гг. // «Фауна Урала и Сибири», 2015. № 2. С. 153-173.</w:t>
      </w:r>
    </w:p>
    <w:p w:rsidR="00430811" w:rsidRPr="00FE09F1" w:rsidRDefault="00430811" w:rsidP="00430811">
      <w:pPr>
        <w:tabs>
          <w:tab w:val="left" w:pos="2323"/>
        </w:tabs>
        <w:spacing w:after="0" w:line="240" w:lineRule="auto"/>
        <w:ind w:hanging="284"/>
        <w:jc w:val="both"/>
        <w:rPr>
          <w:rFonts w:ascii="Times New Roman" w:hAnsi="Times New Roman"/>
          <w:color w:val="0000FF"/>
          <w:sz w:val="20"/>
          <w:szCs w:val="20"/>
        </w:rPr>
      </w:pPr>
      <w:proofErr w:type="spellStart"/>
      <w:r w:rsidRPr="00C8700E">
        <w:rPr>
          <w:rFonts w:ascii="Times New Roman" w:hAnsi="Times New Roman"/>
          <w:i/>
          <w:sz w:val="20"/>
          <w:szCs w:val="20"/>
        </w:rPr>
        <w:t>Равкин</w:t>
      </w:r>
      <w:proofErr w:type="spellEnd"/>
      <w:r w:rsidRPr="00C8700E">
        <w:rPr>
          <w:rFonts w:ascii="Times New Roman" w:hAnsi="Times New Roman"/>
          <w:i/>
          <w:sz w:val="20"/>
          <w:szCs w:val="20"/>
        </w:rPr>
        <w:t xml:space="preserve"> Ю. С</w:t>
      </w:r>
      <w:r w:rsidRPr="00C8700E">
        <w:rPr>
          <w:rFonts w:ascii="Times New Roman" w:hAnsi="Times New Roman"/>
          <w:sz w:val="20"/>
          <w:szCs w:val="20"/>
        </w:rPr>
        <w:t xml:space="preserve">. К методике учета птиц в лесных ландшафтах // Природа очагов клещевого энцефалита на Алтае. Новосибирск. 1967. С. 66–75. </w:t>
      </w:r>
    </w:p>
    <w:p w:rsidR="00430811" w:rsidRPr="00FE09F1" w:rsidRDefault="00430811" w:rsidP="00430811">
      <w:pPr>
        <w:tabs>
          <w:tab w:val="left" w:pos="2323"/>
        </w:tabs>
        <w:spacing w:after="0" w:line="240" w:lineRule="auto"/>
        <w:ind w:hanging="284"/>
        <w:jc w:val="both"/>
        <w:rPr>
          <w:rFonts w:ascii="Times New Roman" w:hAnsi="Times New Roman"/>
          <w:i/>
          <w:sz w:val="20"/>
          <w:szCs w:val="20"/>
        </w:rPr>
      </w:pPr>
      <w:r w:rsidRPr="00FE09F1">
        <w:rPr>
          <w:rFonts w:ascii="Times New Roman" w:hAnsi="Times New Roman"/>
          <w:i/>
          <w:sz w:val="20"/>
          <w:szCs w:val="20"/>
        </w:rPr>
        <w:t xml:space="preserve">Федотов А.В., Михайлова М.Г. </w:t>
      </w:r>
      <w:r w:rsidRPr="00FE09F1">
        <w:rPr>
          <w:rFonts w:ascii="Times New Roman" w:hAnsi="Times New Roman"/>
          <w:sz w:val="20"/>
          <w:szCs w:val="20"/>
        </w:rPr>
        <w:t>К зимней орнитофауне Башкирского государственного заповедника</w:t>
      </w:r>
      <w:r w:rsidRPr="00FE09F1">
        <w:rPr>
          <w:rFonts w:ascii="Times New Roman" w:hAnsi="Times New Roman"/>
          <w:i/>
          <w:sz w:val="20"/>
          <w:szCs w:val="20"/>
        </w:rPr>
        <w:t xml:space="preserve"> </w:t>
      </w:r>
      <w:r w:rsidRPr="00FE09F1">
        <w:rPr>
          <w:rFonts w:ascii="Times New Roman" w:hAnsi="Times New Roman"/>
          <w:sz w:val="20"/>
          <w:szCs w:val="20"/>
        </w:rPr>
        <w:t>// Башкирский орнитологический вестник. 2004. №1. С. 29-30.</w:t>
      </w:r>
    </w:p>
    <w:p w:rsidR="00430811" w:rsidRPr="00FE09F1" w:rsidRDefault="00430811" w:rsidP="00430811">
      <w:pPr>
        <w:tabs>
          <w:tab w:val="left" w:pos="2323"/>
        </w:tabs>
        <w:spacing w:after="0" w:line="240" w:lineRule="auto"/>
        <w:ind w:hanging="284"/>
        <w:jc w:val="both"/>
        <w:rPr>
          <w:rFonts w:ascii="Times New Roman" w:hAnsi="Times New Roman"/>
          <w:i/>
          <w:sz w:val="20"/>
          <w:szCs w:val="20"/>
        </w:rPr>
      </w:pPr>
    </w:p>
    <w:p w:rsidR="00430811" w:rsidRDefault="00430811" w:rsidP="00430811">
      <w:pPr>
        <w:spacing w:after="0" w:line="240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430811" w:rsidRDefault="00430811" w:rsidP="00430811">
      <w:pPr>
        <w:spacing w:after="0" w:line="240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430811" w:rsidRDefault="00430811" w:rsidP="00430811">
      <w:pPr>
        <w:spacing w:after="0" w:line="240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430811" w:rsidRDefault="00430811" w:rsidP="00430811">
      <w:pPr>
        <w:spacing w:after="0" w:line="240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430811" w:rsidRDefault="00430811" w:rsidP="00430811">
      <w:pPr>
        <w:spacing w:after="0" w:line="240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430811" w:rsidRDefault="00430811" w:rsidP="00430811">
      <w:pPr>
        <w:spacing w:after="0" w:line="240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430811" w:rsidRDefault="00430811" w:rsidP="00430811">
      <w:pPr>
        <w:spacing w:after="0" w:line="240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430811" w:rsidRDefault="00430811" w:rsidP="00430811">
      <w:pPr>
        <w:spacing w:after="0" w:line="240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430811" w:rsidRDefault="00430811" w:rsidP="00430811">
      <w:pPr>
        <w:spacing w:after="0" w:line="240" w:lineRule="auto"/>
        <w:jc w:val="center"/>
        <w:rPr>
          <w:rFonts w:ascii="Times New Roman" w:hAnsi="Times New Roman"/>
          <w:b/>
          <w:spacing w:val="-6"/>
          <w:sz w:val="20"/>
          <w:szCs w:val="20"/>
        </w:rPr>
      </w:pPr>
    </w:p>
    <w:p w:rsidR="00311D30" w:rsidRDefault="00311D30"/>
    <w:sectPr w:rsidR="0031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06"/>
    <w:rsid w:val="00311D30"/>
    <w:rsid w:val="0035707A"/>
    <w:rsid w:val="00430811"/>
    <w:rsid w:val="00D67D68"/>
    <w:rsid w:val="00FE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08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8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308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8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2022-10-15T11:37:00Z</dcterms:created>
  <dcterms:modified xsi:type="dcterms:W3CDTF">2022-10-15T11:37:00Z</dcterms:modified>
</cp:coreProperties>
</file>